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1" w:type="dxa"/>
        <w:jc w:val="center"/>
        <w:tblLook w:val="01E0" w:firstRow="1" w:lastRow="1" w:firstColumn="1" w:lastColumn="1" w:noHBand="0" w:noVBand="0"/>
      </w:tblPr>
      <w:tblGrid>
        <w:gridCol w:w="3224"/>
        <w:gridCol w:w="5957"/>
      </w:tblGrid>
      <w:tr w:rsidR="00B46125" w14:paraId="114CFCB7" w14:textId="77777777" w:rsidTr="00E85B1A">
        <w:trPr>
          <w:trHeight w:val="761"/>
          <w:jc w:val="center"/>
        </w:trPr>
        <w:tc>
          <w:tcPr>
            <w:tcW w:w="3224" w:type="dxa"/>
            <w:hideMark/>
          </w:tcPr>
          <w:p w14:paraId="48FB8D07" w14:textId="77777777" w:rsidR="00B46125" w:rsidRDefault="00B46125" w:rsidP="00935A61">
            <w:pPr>
              <w:pStyle w:val="Heading2"/>
              <w:spacing w:before="0" w:line="240" w:lineRule="auto"/>
              <w:rPr>
                <w:sz w:val="26"/>
                <w:szCs w:val="26"/>
              </w:rPr>
            </w:pPr>
            <w:r>
              <w:rPr>
                <w:sz w:val="26"/>
                <w:szCs w:val="26"/>
              </w:rPr>
              <w:t>ỦY BAN NHÂN DÂN</w:t>
            </w:r>
          </w:p>
          <w:p w14:paraId="755E1869" w14:textId="2432C2F6" w:rsidR="00B46125" w:rsidRDefault="00874596" w:rsidP="00935A61">
            <w:pPr>
              <w:jc w:val="center"/>
              <w:rPr>
                <w:sz w:val="26"/>
                <w:szCs w:val="26"/>
              </w:rPr>
            </w:pPr>
            <w:r>
              <w:rPr>
                <w:b/>
                <w:bCs/>
                <w:sz w:val="26"/>
                <w:szCs w:val="26"/>
              </w:rPr>
              <w:t xml:space="preserve">XÃ </w:t>
            </w:r>
            <w:r w:rsidR="001754DA">
              <w:rPr>
                <w:b/>
                <w:bCs/>
                <w:sz w:val="26"/>
                <w:szCs w:val="26"/>
              </w:rPr>
              <w:t>ĐỨC MINH</w:t>
            </w:r>
          </w:p>
          <w:p w14:paraId="35DB704D" w14:textId="64E33F19" w:rsidR="00B46125" w:rsidRDefault="00940F56" w:rsidP="00935A61">
            <w:pPr>
              <w:jc w:val="center"/>
              <w:rPr>
                <w:rFonts w:ascii=".VnFree" w:hAnsi=".VnFree"/>
                <w:spacing w:val="-6"/>
                <w:sz w:val="16"/>
                <w:szCs w:val="16"/>
              </w:rPr>
            </w:pPr>
            <w:r>
              <w:rPr>
                <w:rFonts w:ascii=".VnFree" w:hAnsi=".VnFree"/>
                <w:noProof/>
                <w:spacing w:val="-6"/>
                <w:sz w:val="16"/>
                <w:szCs w:val="16"/>
              </w:rPr>
              <mc:AlternateContent>
                <mc:Choice Requires="wps">
                  <w:drawing>
                    <wp:anchor distT="0" distB="0" distL="114300" distR="114300" simplePos="0" relativeHeight="251656704" behindDoc="0" locked="0" layoutInCell="1" allowOverlap="1" wp14:anchorId="26960B1D" wp14:editId="3AEE5943">
                      <wp:simplePos x="0" y="0"/>
                      <wp:positionH relativeFrom="column">
                        <wp:posOffset>575310</wp:posOffset>
                      </wp:positionH>
                      <wp:positionV relativeFrom="paragraph">
                        <wp:posOffset>17780</wp:posOffset>
                      </wp:positionV>
                      <wp:extent cx="752475" cy="0"/>
                      <wp:effectExtent l="12700" t="13970" r="6350" b="508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16B1B" id="_x0000_t32" coordsize="21600,21600" o:spt="32" o:oned="t" path="m,l21600,21600e" filled="f">
                      <v:path arrowok="t" fillok="f" o:connecttype="none"/>
                      <o:lock v:ext="edit" shapetype="t"/>
                    </v:shapetype>
                    <v:shape id="AutoShape 8" o:spid="_x0000_s1026" type="#_x0000_t32" style="position:absolute;margin-left:45.3pt;margin-top:1.4pt;width:59.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WQHQIAADo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"/>
                  </w:pict>
                </mc:Fallback>
              </mc:AlternateContent>
            </w:r>
          </w:p>
        </w:tc>
        <w:tc>
          <w:tcPr>
            <w:tcW w:w="5957" w:type="dxa"/>
            <w:hideMark/>
          </w:tcPr>
          <w:p w14:paraId="3E701310" w14:textId="77777777" w:rsidR="00B46125" w:rsidRDefault="00B46125" w:rsidP="00935A61">
            <w:pPr>
              <w:jc w:val="center"/>
              <w:rPr>
                <w:b/>
                <w:bCs/>
                <w:sz w:val="27"/>
                <w:szCs w:val="27"/>
              </w:rPr>
            </w:pPr>
            <w:r>
              <w:rPr>
                <w:b/>
                <w:bCs/>
                <w:sz w:val="27"/>
                <w:szCs w:val="27"/>
              </w:rPr>
              <w:t>CỘNG HOÀ XÃ HỘI CHỦ NGHĨA VIỆT NAM</w:t>
            </w:r>
          </w:p>
          <w:p w14:paraId="6C982586" w14:textId="1BECF70E" w:rsidR="00B46125" w:rsidRDefault="00B46125" w:rsidP="00935A61">
            <w:pPr>
              <w:jc w:val="center"/>
              <w:rPr>
                <w:b/>
                <w:bCs/>
              </w:rPr>
            </w:pPr>
            <w:r>
              <w:rPr>
                <w:b/>
                <w:bCs/>
              </w:rPr>
              <w:t>Độc lập - Tự do - Hạnh phúc</w:t>
            </w:r>
          </w:p>
          <w:p w14:paraId="23E48848" w14:textId="69094B6C" w:rsidR="00B46125" w:rsidRDefault="00940F56" w:rsidP="00935A61">
            <w:pPr>
              <w:jc w:val="center"/>
              <w:rPr>
                <w:i/>
                <w:iCs/>
                <w:spacing w:val="-6"/>
              </w:rPr>
            </w:pPr>
            <w:r>
              <w:rPr>
                <w:i/>
                <w:iCs/>
                <w:noProof/>
                <w:spacing w:val="-6"/>
              </w:rPr>
              <mc:AlternateContent>
                <mc:Choice Requires="wps">
                  <w:drawing>
                    <wp:anchor distT="0" distB="0" distL="114300" distR="114300" simplePos="0" relativeHeight="251655680" behindDoc="0" locked="0" layoutInCell="1" allowOverlap="1" wp14:anchorId="65350FA8" wp14:editId="35C53183">
                      <wp:simplePos x="0" y="0"/>
                      <wp:positionH relativeFrom="column">
                        <wp:posOffset>788670</wp:posOffset>
                      </wp:positionH>
                      <wp:positionV relativeFrom="paragraph">
                        <wp:posOffset>50165</wp:posOffset>
                      </wp:positionV>
                      <wp:extent cx="2057400" cy="0"/>
                      <wp:effectExtent l="6350" t="10795" r="12700" b="825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D58E9" id="AutoShape 7" o:spid="_x0000_s1026" type="#_x0000_t32" style="position:absolute;margin-left:62.1pt;margin-top:3.95pt;width:16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K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5N0+pC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"/>
                  </w:pict>
                </mc:Fallback>
              </mc:AlternateContent>
            </w:r>
          </w:p>
        </w:tc>
      </w:tr>
      <w:tr w:rsidR="00B46125" w14:paraId="146AC638" w14:textId="77777777" w:rsidTr="00E85B1A">
        <w:trPr>
          <w:trHeight w:val="373"/>
          <w:jc w:val="center"/>
        </w:trPr>
        <w:tc>
          <w:tcPr>
            <w:tcW w:w="3224" w:type="dxa"/>
            <w:hideMark/>
          </w:tcPr>
          <w:p w14:paraId="5187A1B1" w14:textId="17DEDA04" w:rsidR="00B46125" w:rsidRDefault="00874596" w:rsidP="00E85B1A">
            <w:pPr>
              <w:jc w:val="center"/>
              <w:rPr>
                <w:b/>
                <w:bCs/>
                <w:sz w:val="26"/>
                <w:szCs w:val="26"/>
              </w:rPr>
            </w:pPr>
            <w:r>
              <w:rPr>
                <w:sz w:val="26"/>
                <w:szCs w:val="26"/>
              </w:rPr>
              <w:t>Số</w:t>
            </w:r>
            <w:r w:rsidR="00451F10">
              <w:rPr>
                <w:sz w:val="26"/>
                <w:szCs w:val="26"/>
              </w:rPr>
              <w:t xml:space="preserve">:      </w:t>
            </w:r>
            <w:r w:rsidR="00C95D31">
              <w:rPr>
                <w:sz w:val="26"/>
                <w:szCs w:val="26"/>
              </w:rPr>
              <w:t xml:space="preserve">   </w:t>
            </w:r>
            <w:r w:rsidR="00451F10">
              <w:rPr>
                <w:sz w:val="26"/>
                <w:szCs w:val="26"/>
              </w:rPr>
              <w:t xml:space="preserve">   </w:t>
            </w:r>
            <w:r w:rsidR="00467ADD">
              <w:rPr>
                <w:sz w:val="26"/>
                <w:szCs w:val="26"/>
              </w:rPr>
              <w:t>/</w:t>
            </w:r>
            <w:r w:rsidR="00B46125">
              <w:rPr>
                <w:sz w:val="26"/>
                <w:szCs w:val="26"/>
              </w:rPr>
              <w:t>QĐ-UBND</w:t>
            </w:r>
          </w:p>
        </w:tc>
        <w:tc>
          <w:tcPr>
            <w:tcW w:w="5957" w:type="dxa"/>
            <w:hideMark/>
          </w:tcPr>
          <w:p w14:paraId="5B52D964" w14:textId="6CDA64FC" w:rsidR="00B46125" w:rsidRPr="00E85B1A" w:rsidRDefault="001754DA" w:rsidP="001754DA">
            <w:pPr>
              <w:ind w:firstLine="720"/>
              <w:jc w:val="center"/>
              <w:rPr>
                <w:b/>
                <w:bCs/>
                <w:i/>
                <w:sz w:val="26"/>
                <w:szCs w:val="26"/>
              </w:rPr>
            </w:pPr>
            <w:r>
              <w:rPr>
                <w:i/>
                <w:sz w:val="26"/>
                <w:szCs w:val="26"/>
              </w:rPr>
              <w:t>Đức Minh</w:t>
            </w:r>
            <w:r w:rsidR="00874596" w:rsidRPr="00E85B1A">
              <w:rPr>
                <w:i/>
                <w:sz w:val="26"/>
                <w:szCs w:val="26"/>
              </w:rPr>
              <w:t>, ngày</w:t>
            </w:r>
            <w:r w:rsidR="005C2BEF" w:rsidRPr="00E85B1A">
              <w:rPr>
                <w:i/>
                <w:sz w:val="26"/>
                <w:szCs w:val="26"/>
              </w:rPr>
              <w:t xml:space="preserve"> </w:t>
            </w:r>
            <w:r w:rsidR="00451F10" w:rsidRPr="00E85B1A">
              <w:rPr>
                <w:i/>
                <w:sz w:val="26"/>
                <w:szCs w:val="26"/>
              </w:rPr>
              <w:t xml:space="preserve">     </w:t>
            </w:r>
            <w:r w:rsidR="00E55691" w:rsidRPr="00E85B1A">
              <w:rPr>
                <w:i/>
                <w:sz w:val="26"/>
                <w:szCs w:val="26"/>
              </w:rPr>
              <w:t xml:space="preserve"> </w:t>
            </w:r>
            <w:r w:rsidR="00B46125" w:rsidRPr="00E85B1A">
              <w:rPr>
                <w:i/>
                <w:sz w:val="26"/>
                <w:szCs w:val="26"/>
              </w:rPr>
              <w:t xml:space="preserve">tháng </w:t>
            </w:r>
            <w:r>
              <w:rPr>
                <w:i/>
                <w:sz w:val="26"/>
                <w:szCs w:val="26"/>
              </w:rPr>
              <w:t xml:space="preserve">   </w:t>
            </w:r>
            <w:r w:rsidR="00B46125" w:rsidRPr="00E85B1A">
              <w:rPr>
                <w:i/>
                <w:sz w:val="26"/>
                <w:szCs w:val="26"/>
              </w:rPr>
              <w:t xml:space="preserve"> năm 202</w:t>
            </w:r>
            <w:r w:rsidR="00451F10" w:rsidRPr="00E85B1A">
              <w:rPr>
                <w:i/>
                <w:sz w:val="26"/>
                <w:szCs w:val="26"/>
              </w:rPr>
              <w:t>6</w:t>
            </w:r>
          </w:p>
        </w:tc>
      </w:tr>
    </w:tbl>
    <w:p w14:paraId="5F43139B" w14:textId="77777777" w:rsidR="00D822E9" w:rsidRPr="00E55691" w:rsidRDefault="00D822E9" w:rsidP="00935A61">
      <w:pPr>
        <w:pStyle w:val="Heading5"/>
        <w:jc w:val="left"/>
        <w:rPr>
          <w:rFonts w:asciiTheme="minorHAnsi" w:hAnsiTheme="minorHAnsi"/>
          <w:kern w:val="28"/>
          <w:sz w:val="28"/>
          <w:szCs w:val="28"/>
        </w:rPr>
      </w:pPr>
    </w:p>
    <w:p w14:paraId="510A44A3" w14:textId="77777777" w:rsidR="00B46125" w:rsidRPr="00B46125" w:rsidRDefault="00B46125" w:rsidP="00E85B1A">
      <w:pPr>
        <w:pStyle w:val="Heading5"/>
        <w:rPr>
          <w:rFonts w:ascii="Times New Roman Bold" w:hAnsi="Times New Roman Bold"/>
          <w:kern w:val="28"/>
          <w:sz w:val="28"/>
          <w:szCs w:val="28"/>
          <w:lang w:val="vi-VN"/>
        </w:rPr>
      </w:pPr>
      <w:r w:rsidRPr="00B46125">
        <w:rPr>
          <w:rFonts w:ascii="Times New Roman Bold" w:hAnsi="Times New Roman Bold"/>
          <w:kern w:val="28"/>
          <w:sz w:val="28"/>
          <w:szCs w:val="28"/>
          <w:lang w:val="vi-VN"/>
        </w:rPr>
        <w:t>QUYẾT ĐỊNH</w:t>
      </w:r>
    </w:p>
    <w:p w14:paraId="743E5909" w14:textId="5488761E" w:rsidR="00B46125" w:rsidRPr="00CC4D2C" w:rsidRDefault="007B7A04" w:rsidP="00E85B1A">
      <w:pPr>
        <w:jc w:val="center"/>
        <w:rPr>
          <w:rFonts w:asciiTheme="minorHAnsi" w:hAnsiTheme="minorHAnsi"/>
          <w:b/>
          <w:kern w:val="28"/>
        </w:rPr>
      </w:pPr>
      <w:r w:rsidRPr="007B7A04">
        <w:rPr>
          <w:rFonts w:ascii="Times New Roman Bold" w:hAnsi="Times New Roman Bold"/>
          <w:b/>
          <w:kern w:val="28"/>
          <w:lang w:val="vi-VN"/>
        </w:rPr>
        <w:t>B</w:t>
      </w:r>
      <w:r w:rsidR="00B46125" w:rsidRPr="00B46125">
        <w:rPr>
          <w:rFonts w:ascii="Times New Roman Bold" w:hAnsi="Times New Roman Bold"/>
          <w:b/>
          <w:kern w:val="28"/>
          <w:lang w:val="vi-VN"/>
        </w:rPr>
        <w:t>an hành Nội quy tiếp công dân</w:t>
      </w:r>
      <w:r w:rsidR="00860084">
        <w:rPr>
          <w:rFonts w:asciiTheme="minorHAnsi" w:hAnsiTheme="minorHAnsi"/>
          <w:b/>
          <w:kern w:val="28"/>
        </w:rPr>
        <w:t xml:space="preserve"> </w:t>
      </w:r>
      <w:r w:rsidR="00B46125" w:rsidRPr="00B46125">
        <w:rPr>
          <w:rFonts w:ascii="Times New Roman Bold" w:hAnsi="Times New Roman Bold"/>
          <w:b/>
          <w:kern w:val="28"/>
          <w:lang w:val="vi-VN"/>
        </w:rPr>
        <w:t>t</w:t>
      </w:r>
      <w:r w:rsidR="00E55691">
        <w:rPr>
          <w:rFonts w:ascii="Times New Roman Bold" w:hAnsi="Times New Roman Bold"/>
          <w:b/>
          <w:kern w:val="28"/>
          <w:lang w:val="vi-VN"/>
        </w:rPr>
        <w:t xml:space="preserve">ại Trụ sở </w:t>
      </w:r>
      <w:r w:rsidR="005C2BEF" w:rsidRPr="005C2BEF">
        <w:rPr>
          <w:rFonts w:ascii="Times New Roman Bold" w:hAnsi="Times New Roman Bold"/>
          <w:b/>
          <w:kern w:val="28"/>
          <w:lang w:val="vi-VN"/>
        </w:rPr>
        <w:t>Ủy ban nhân dân</w:t>
      </w:r>
      <w:r w:rsidR="00874596">
        <w:rPr>
          <w:rFonts w:ascii="Times New Roman Bold" w:hAnsi="Times New Roman Bold"/>
          <w:b/>
          <w:kern w:val="28"/>
          <w:lang w:val="vi-VN"/>
        </w:rPr>
        <w:t xml:space="preserve"> </w:t>
      </w:r>
      <w:r w:rsidR="00874596" w:rsidRPr="00CC4D2C">
        <w:rPr>
          <w:b/>
          <w:kern w:val="28"/>
          <w:lang w:val="vi-VN"/>
        </w:rPr>
        <w:t xml:space="preserve">xã </w:t>
      </w:r>
      <w:r w:rsidR="001754DA">
        <w:rPr>
          <w:b/>
          <w:kern w:val="28"/>
        </w:rPr>
        <w:t>Đức Minh</w:t>
      </w:r>
    </w:p>
    <w:p w14:paraId="16EAA735" w14:textId="27C12EFE" w:rsidR="00E55691" w:rsidRPr="00E55691" w:rsidRDefault="00940F56" w:rsidP="00935A61">
      <w:pPr>
        <w:ind w:firstLine="720"/>
        <w:jc w:val="center"/>
        <w:rPr>
          <w:b/>
          <w:bCs/>
          <w:lang w:val="vi-VN"/>
        </w:rPr>
      </w:pPr>
      <w:r>
        <w:rPr>
          <w:noProof/>
        </w:rPr>
        <mc:AlternateContent>
          <mc:Choice Requires="wps">
            <w:drawing>
              <wp:anchor distT="0" distB="0" distL="114300" distR="114300" simplePos="0" relativeHeight="251654656" behindDoc="0" locked="0" layoutInCell="1" allowOverlap="1" wp14:anchorId="3FA67BBE" wp14:editId="28282932">
                <wp:simplePos x="0" y="0"/>
                <wp:positionH relativeFrom="column">
                  <wp:posOffset>2091690</wp:posOffset>
                </wp:positionH>
                <wp:positionV relativeFrom="paragraph">
                  <wp:posOffset>62865</wp:posOffset>
                </wp:positionV>
                <wp:extent cx="1514475" cy="0"/>
                <wp:effectExtent l="9525" t="5080" r="952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F4541" id="AutoShape 2" o:spid="_x0000_s1026" type="#_x0000_t32" style="position:absolute;margin-left:164.7pt;margin-top:4.95pt;width:119.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9y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"/>
            </w:pict>
          </mc:Fallback>
        </mc:AlternateContent>
      </w:r>
    </w:p>
    <w:p w14:paraId="431D5653" w14:textId="2CCE5691" w:rsidR="00B46125" w:rsidRPr="00E55691" w:rsidRDefault="00B46125" w:rsidP="00E85B1A">
      <w:pPr>
        <w:jc w:val="center"/>
        <w:rPr>
          <w:lang w:val="vi-VN"/>
        </w:rPr>
      </w:pPr>
      <w:r w:rsidRPr="00B46125">
        <w:rPr>
          <w:b/>
          <w:bCs/>
          <w:lang w:val="vi-VN"/>
        </w:rPr>
        <w:t xml:space="preserve">CHỦ TỊCH ỦY BAN NHÂN DÂN </w:t>
      </w:r>
      <w:r w:rsidR="00867DEE" w:rsidRPr="00867DEE">
        <w:rPr>
          <w:b/>
          <w:bCs/>
          <w:lang w:val="vi-VN"/>
        </w:rPr>
        <w:t xml:space="preserve">XÃ </w:t>
      </w:r>
      <w:r w:rsidR="001754DA">
        <w:rPr>
          <w:b/>
          <w:bCs/>
        </w:rPr>
        <w:t>ĐỨC MINH</w:t>
      </w:r>
      <w:r w:rsidRPr="00B46125">
        <w:rPr>
          <w:rFonts w:ascii="Times New Roman Italic" w:hAnsi="Times New Roman Italic"/>
          <w:kern w:val="28"/>
          <w:sz w:val="20"/>
          <w:szCs w:val="20"/>
          <w:lang w:val="vi-VN"/>
        </w:rPr>
        <w:tab/>
      </w:r>
    </w:p>
    <w:p w14:paraId="57857F39" w14:textId="77777777" w:rsidR="00451F10" w:rsidRPr="00114D80" w:rsidRDefault="00451F10" w:rsidP="00451F10">
      <w:pPr>
        <w:spacing w:line="276" w:lineRule="auto"/>
        <w:ind w:firstLine="720"/>
        <w:jc w:val="both"/>
        <w:rPr>
          <w:i/>
          <w:spacing w:val="-4"/>
          <w:sz w:val="20"/>
          <w:szCs w:val="20"/>
        </w:rPr>
      </w:pPr>
    </w:p>
    <w:p w14:paraId="376E9C14" w14:textId="77777777" w:rsidR="00451F10" w:rsidRDefault="00451F10" w:rsidP="00860084">
      <w:pPr>
        <w:spacing w:line="245" w:lineRule="auto"/>
        <w:ind w:firstLine="720"/>
        <w:jc w:val="both"/>
        <w:rPr>
          <w:i/>
          <w:iCs/>
          <w:kern w:val="28"/>
        </w:rPr>
      </w:pPr>
      <w:r w:rsidRPr="004B2D63">
        <w:rPr>
          <w:i/>
          <w:spacing w:val="-4"/>
        </w:rPr>
        <w:t xml:space="preserve">Căn cứ Luật Tổ chức Chính quyền địa phương </w:t>
      </w:r>
      <w:r>
        <w:rPr>
          <w:i/>
          <w:iCs/>
          <w:kern w:val="28"/>
        </w:rPr>
        <w:t>ngày 16/</w:t>
      </w:r>
      <w:r w:rsidRPr="004B2D63">
        <w:rPr>
          <w:i/>
          <w:iCs/>
          <w:kern w:val="28"/>
        </w:rPr>
        <w:t>6</w:t>
      </w:r>
      <w:r>
        <w:rPr>
          <w:i/>
          <w:iCs/>
          <w:kern w:val="28"/>
        </w:rPr>
        <w:t>/2025;</w:t>
      </w:r>
    </w:p>
    <w:p w14:paraId="0F23AFEC" w14:textId="77777777" w:rsidR="00225B61" w:rsidRDefault="00225B61" w:rsidP="00225B61">
      <w:pPr>
        <w:widowControl w:val="0"/>
        <w:autoSpaceDE w:val="0"/>
        <w:autoSpaceDN w:val="0"/>
        <w:ind w:left="721"/>
        <w:rPr>
          <w:i/>
          <w:color w:val="000000"/>
          <w:szCs w:val="22"/>
          <w:shd w:val="clear" w:color="auto" w:fill="FCFBFB"/>
        </w:rPr>
      </w:pPr>
      <w:r w:rsidRPr="00225B61">
        <w:rPr>
          <w:i/>
          <w:color w:val="000000"/>
          <w:szCs w:val="22"/>
          <w:shd w:val="clear" w:color="auto" w:fill="FCFBFB"/>
          <w:lang w:val="vi"/>
        </w:rPr>
        <w:t>Căn</w:t>
      </w:r>
      <w:r w:rsidRPr="00225B61">
        <w:rPr>
          <w:i/>
          <w:color w:val="000000"/>
          <w:spacing w:val="-18"/>
          <w:szCs w:val="22"/>
          <w:shd w:val="clear" w:color="auto" w:fill="FCFBFB"/>
          <w:lang w:val="vi"/>
        </w:rPr>
        <w:t xml:space="preserve"> </w:t>
      </w:r>
      <w:r w:rsidRPr="00225B61">
        <w:rPr>
          <w:i/>
          <w:color w:val="000000"/>
          <w:szCs w:val="22"/>
          <w:shd w:val="clear" w:color="auto" w:fill="FCFBFB"/>
          <w:lang w:val="vi"/>
        </w:rPr>
        <w:t>cứ</w:t>
      </w:r>
      <w:r w:rsidRPr="00225B61">
        <w:rPr>
          <w:i/>
          <w:color w:val="000000"/>
          <w:spacing w:val="-17"/>
          <w:szCs w:val="22"/>
          <w:shd w:val="clear" w:color="auto" w:fill="FCFBFB"/>
          <w:lang w:val="vi"/>
        </w:rPr>
        <w:t xml:space="preserve"> </w:t>
      </w:r>
      <w:r w:rsidRPr="00225B61">
        <w:rPr>
          <w:i/>
          <w:color w:val="000000"/>
          <w:szCs w:val="22"/>
          <w:shd w:val="clear" w:color="auto" w:fill="FCFBFB"/>
          <w:lang w:val="vi"/>
        </w:rPr>
        <w:t>Luật</w:t>
      </w:r>
      <w:r w:rsidRPr="00225B61">
        <w:rPr>
          <w:i/>
          <w:color w:val="000000"/>
          <w:spacing w:val="-18"/>
          <w:szCs w:val="22"/>
          <w:shd w:val="clear" w:color="auto" w:fill="FCFBFB"/>
          <w:lang w:val="vi"/>
        </w:rPr>
        <w:t xml:space="preserve"> </w:t>
      </w:r>
      <w:r w:rsidRPr="00225B61">
        <w:rPr>
          <w:i/>
          <w:color w:val="000000"/>
          <w:szCs w:val="22"/>
          <w:shd w:val="clear" w:color="auto" w:fill="FCFBFB"/>
          <w:lang w:val="vi"/>
        </w:rPr>
        <w:t>Tiếp</w:t>
      </w:r>
      <w:r w:rsidRPr="00225B61">
        <w:rPr>
          <w:i/>
          <w:color w:val="000000"/>
          <w:spacing w:val="-17"/>
          <w:szCs w:val="22"/>
          <w:shd w:val="clear" w:color="auto" w:fill="FCFBFB"/>
          <w:lang w:val="vi"/>
        </w:rPr>
        <w:t xml:space="preserve"> </w:t>
      </w:r>
      <w:r w:rsidRPr="00225B61">
        <w:rPr>
          <w:i/>
          <w:color w:val="000000"/>
          <w:szCs w:val="22"/>
          <w:shd w:val="clear" w:color="auto" w:fill="FCFBFB"/>
          <w:lang w:val="vi"/>
        </w:rPr>
        <w:t>công</w:t>
      </w:r>
      <w:r w:rsidRPr="00225B61">
        <w:rPr>
          <w:i/>
          <w:color w:val="000000"/>
          <w:spacing w:val="-18"/>
          <w:szCs w:val="22"/>
          <w:shd w:val="clear" w:color="auto" w:fill="FCFBFB"/>
          <w:lang w:val="vi"/>
        </w:rPr>
        <w:t xml:space="preserve"> </w:t>
      </w:r>
      <w:r w:rsidRPr="00225B61">
        <w:rPr>
          <w:i/>
          <w:color w:val="000000"/>
          <w:szCs w:val="22"/>
          <w:shd w:val="clear" w:color="auto" w:fill="FCFBFB"/>
          <w:lang w:val="vi"/>
        </w:rPr>
        <w:t>dân</w:t>
      </w:r>
      <w:r w:rsidRPr="00225B61">
        <w:rPr>
          <w:i/>
          <w:color w:val="000000"/>
          <w:spacing w:val="-17"/>
          <w:szCs w:val="22"/>
          <w:lang w:val="vi"/>
        </w:rPr>
        <w:t xml:space="preserve"> </w:t>
      </w:r>
      <w:r w:rsidRPr="00225B61">
        <w:rPr>
          <w:i/>
          <w:color w:val="000000"/>
          <w:szCs w:val="22"/>
          <w:lang w:val="vi"/>
        </w:rPr>
        <w:t>số</w:t>
      </w:r>
      <w:r w:rsidRPr="00225B61">
        <w:rPr>
          <w:i/>
          <w:color w:val="000000"/>
          <w:spacing w:val="-18"/>
          <w:szCs w:val="22"/>
          <w:lang w:val="vi"/>
        </w:rPr>
        <w:t xml:space="preserve"> </w:t>
      </w:r>
      <w:r w:rsidRPr="00225B61">
        <w:rPr>
          <w:i/>
          <w:color w:val="000000"/>
          <w:szCs w:val="22"/>
          <w:lang w:val="vi"/>
        </w:rPr>
        <w:t>42/2013/QH13</w:t>
      </w:r>
      <w:r w:rsidRPr="00225B61">
        <w:rPr>
          <w:color w:val="000000"/>
          <w:spacing w:val="-17"/>
          <w:szCs w:val="22"/>
          <w:shd w:val="clear" w:color="auto" w:fill="FCFBFB"/>
          <w:lang w:val="vi"/>
        </w:rPr>
        <w:t xml:space="preserve"> </w:t>
      </w:r>
      <w:r w:rsidRPr="00225B61">
        <w:rPr>
          <w:i/>
          <w:color w:val="000000"/>
          <w:szCs w:val="22"/>
          <w:shd w:val="clear" w:color="auto" w:fill="FCFBFB"/>
          <w:lang w:val="vi"/>
        </w:rPr>
        <w:t>ngày</w:t>
      </w:r>
      <w:r w:rsidRPr="00225B61">
        <w:rPr>
          <w:i/>
          <w:color w:val="000000"/>
          <w:spacing w:val="-18"/>
          <w:szCs w:val="22"/>
          <w:shd w:val="clear" w:color="auto" w:fill="FCFBFB"/>
          <w:lang w:val="vi"/>
        </w:rPr>
        <w:t xml:space="preserve"> </w:t>
      </w:r>
      <w:r w:rsidRPr="00225B61">
        <w:rPr>
          <w:i/>
          <w:color w:val="000000"/>
          <w:szCs w:val="22"/>
          <w:shd w:val="clear" w:color="auto" w:fill="FCFBFB"/>
          <w:lang w:val="vi"/>
        </w:rPr>
        <w:t>25/11/2013;</w:t>
      </w:r>
    </w:p>
    <w:p w14:paraId="7685A7C1" w14:textId="133FBC33" w:rsidR="00225B61" w:rsidRPr="00225B61" w:rsidRDefault="00225B61" w:rsidP="00225B61">
      <w:pPr>
        <w:widowControl w:val="0"/>
        <w:autoSpaceDE w:val="0"/>
        <w:autoSpaceDN w:val="0"/>
        <w:ind w:left="721" w:right="1443"/>
        <w:rPr>
          <w:i/>
          <w:szCs w:val="22"/>
          <w:lang w:val="vi"/>
        </w:rPr>
      </w:pPr>
      <w:r w:rsidRPr="00225B61">
        <w:rPr>
          <w:i/>
          <w:color w:val="000000"/>
          <w:szCs w:val="22"/>
          <w:lang w:val="vi"/>
        </w:rPr>
        <w:t xml:space="preserve"> Căn</w:t>
      </w:r>
      <w:r w:rsidRPr="00225B61">
        <w:rPr>
          <w:i/>
          <w:color w:val="000000"/>
          <w:spacing w:val="-7"/>
          <w:szCs w:val="22"/>
          <w:lang w:val="vi"/>
        </w:rPr>
        <w:t xml:space="preserve"> </w:t>
      </w:r>
      <w:r w:rsidRPr="00225B61">
        <w:rPr>
          <w:i/>
          <w:color w:val="000000"/>
          <w:szCs w:val="22"/>
          <w:lang w:val="vi"/>
        </w:rPr>
        <w:t>cứ</w:t>
      </w:r>
      <w:r w:rsidRPr="00225B61">
        <w:rPr>
          <w:i/>
          <w:color w:val="000000"/>
          <w:spacing w:val="-7"/>
          <w:szCs w:val="22"/>
          <w:lang w:val="vi"/>
        </w:rPr>
        <w:t xml:space="preserve"> </w:t>
      </w:r>
      <w:r w:rsidRPr="00225B61">
        <w:rPr>
          <w:i/>
          <w:color w:val="000000"/>
          <w:szCs w:val="22"/>
          <w:lang w:val="vi"/>
        </w:rPr>
        <w:t>Luật</w:t>
      </w:r>
      <w:r w:rsidRPr="00225B61">
        <w:rPr>
          <w:i/>
          <w:color w:val="000000"/>
          <w:spacing w:val="-6"/>
          <w:szCs w:val="22"/>
          <w:lang w:val="vi"/>
        </w:rPr>
        <w:t xml:space="preserve"> </w:t>
      </w:r>
      <w:r w:rsidRPr="00225B61">
        <w:rPr>
          <w:i/>
          <w:color w:val="000000"/>
          <w:szCs w:val="22"/>
          <w:lang w:val="vi"/>
        </w:rPr>
        <w:t>Khiếu</w:t>
      </w:r>
      <w:r w:rsidRPr="00225B61">
        <w:rPr>
          <w:i/>
          <w:color w:val="000000"/>
          <w:spacing w:val="-7"/>
          <w:szCs w:val="22"/>
          <w:lang w:val="vi"/>
        </w:rPr>
        <w:t xml:space="preserve"> </w:t>
      </w:r>
      <w:r w:rsidRPr="00225B61">
        <w:rPr>
          <w:i/>
          <w:color w:val="000000"/>
          <w:szCs w:val="22"/>
          <w:lang w:val="vi"/>
        </w:rPr>
        <w:t>nại</w:t>
      </w:r>
      <w:r w:rsidRPr="00225B61">
        <w:rPr>
          <w:i/>
          <w:color w:val="000000"/>
          <w:spacing w:val="-6"/>
          <w:szCs w:val="22"/>
          <w:lang w:val="vi"/>
        </w:rPr>
        <w:t xml:space="preserve"> </w:t>
      </w:r>
      <w:r w:rsidRPr="00225B61">
        <w:rPr>
          <w:i/>
          <w:color w:val="000000"/>
          <w:szCs w:val="22"/>
          <w:lang w:val="vi"/>
        </w:rPr>
        <w:t>số</w:t>
      </w:r>
      <w:r w:rsidRPr="00225B61">
        <w:rPr>
          <w:i/>
          <w:color w:val="000000"/>
          <w:spacing w:val="-6"/>
          <w:szCs w:val="22"/>
          <w:lang w:val="vi"/>
        </w:rPr>
        <w:t xml:space="preserve"> </w:t>
      </w:r>
      <w:r w:rsidRPr="00225B61">
        <w:rPr>
          <w:i/>
          <w:color w:val="000000"/>
          <w:szCs w:val="22"/>
          <w:lang w:val="vi"/>
        </w:rPr>
        <w:t>02/2011/QH13</w:t>
      </w:r>
      <w:r w:rsidRPr="00225B61">
        <w:rPr>
          <w:i/>
          <w:color w:val="000000"/>
          <w:spacing w:val="-7"/>
          <w:szCs w:val="22"/>
          <w:lang w:val="vi"/>
        </w:rPr>
        <w:t xml:space="preserve"> </w:t>
      </w:r>
      <w:r w:rsidRPr="00225B61">
        <w:rPr>
          <w:i/>
          <w:color w:val="000000"/>
          <w:szCs w:val="22"/>
          <w:lang w:val="vi"/>
        </w:rPr>
        <w:t>ngày</w:t>
      </w:r>
      <w:r w:rsidRPr="00225B61">
        <w:rPr>
          <w:i/>
          <w:color w:val="000000"/>
          <w:spacing w:val="-8"/>
          <w:szCs w:val="22"/>
          <w:lang w:val="vi"/>
        </w:rPr>
        <w:t xml:space="preserve"> </w:t>
      </w:r>
      <w:r w:rsidRPr="00225B61">
        <w:rPr>
          <w:i/>
          <w:color w:val="000000"/>
          <w:szCs w:val="22"/>
          <w:lang w:val="vi"/>
        </w:rPr>
        <w:t>11/11/2011;</w:t>
      </w:r>
    </w:p>
    <w:p w14:paraId="00817E25" w14:textId="77777777" w:rsidR="00225B61" w:rsidRPr="00225B61" w:rsidRDefault="00225B61" w:rsidP="00225B61">
      <w:pPr>
        <w:widowControl w:val="0"/>
        <w:autoSpaceDE w:val="0"/>
        <w:autoSpaceDN w:val="0"/>
        <w:spacing w:line="321" w:lineRule="exact"/>
        <w:ind w:left="721"/>
        <w:rPr>
          <w:i/>
          <w:szCs w:val="22"/>
          <w:lang w:val="vi"/>
        </w:rPr>
      </w:pPr>
      <w:r w:rsidRPr="00225B61">
        <w:rPr>
          <w:i/>
          <w:color w:val="000000"/>
          <w:szCs w:val="22"/>
          <w:shd w:val="clear" w:color="auto" w:fill="FCFBFB"/>
          <w:lang w:val="vi"/>
        </w:rPr>
        <w:t>Căn</w:t>
      </w:r>
      <w:r w:rsidRPr="00225B61">
        <w:rPr>
          <w:i/>
          <w:color w:val="000000"/>
          <w:spacing w:val="-16"/>
          <w:szCs w:val="22"/>
          <w:shd w:val="clear" w:color="auto" w:fill="FCFBFB"/>
          <w:lang w:val="vi"/>
        </w:rPr>
        <w:t xml:space="preserve"> </w:t>
      </w:r>
      <w:r w:rsidRPr="00225B61">
        <w:rPr>
          <w:i/>
          <w:color w:val="000000"/>
          <w:szCs w:val="22"/>
          <w:shd w:val="clear" w:color="auto" w:fill="FCFBFB"/>
          <w:lang w:val="vi"/>
        </w:rPr>
        <w:t>cứ</w:t>
      </w:r>
      <w:r w:rsidRPr="00225B61">
        <w:rPr>
          <w:i/>
          <w:color w:val="000000"/>
          <w:spacing w:val="-14"/>
          <w:szCs w:val="22"/>
          <w:shd w:val="clear" w:color="auto" w:fill="FCFBFB"/>
          <w:lang w:val="vi"/>
        </w:rPr>
        <w:t xml:space="preserve"> </w:t>
      </w:r>
      <w:r w:rsidRPr="00225B61">
        <w:rPr>
          <w:i/>
          <w:color w:val="000000"/>
          <w:szCs w:val="22"/>
          <w:shd w:val="clear" w:color="auto" w:fill="FCFBFB"/>
          <w:lang w:val="vi"/>
        </w:rPr>
        <w:t>Luật</w:t>
      </w:r>
      <w:r w:rsidRPr="00225B61">
        <w:rPr>
          <w:i/>
          <w:color w:val="000000"/>
          <w:spacing w:val="-14"/>
          <w:szCs w:val="22"/>
          <w:shd w:val="clear" w:color="auto" w:fill="FCFBFB"/>
          <w:lang w:val="vi"/>
        </w:rPr>
        <w:t xml:space="preserve"> </w:t>
      </w:r>
      <w:r w:rsidRPr="00225B61">
        <w:rPr>
          <w:i/>
          <w:color w:val="000000"/>
          <w:szCs w:val="22"/>
          <w:shd w:val="clear" w:color="auto" w:fill="FCFBFB"/>
          <w:lang w:val="vi"/>
        </w:rPr>
        <w:t>Tố</w:t>
      </w:r>
      <w:r w:rsidRPr="00225B61">
        <w:rPr>
          <w:i/>
          <w:color w:val="000000"/>
          <w:spacing w:val="-14"/>
          <w:szCs w:val="22"/>
          <w:shd w:val="clear" w:color="auto" w:fill="FCFBFB"/>
          <w:lang w:val="vi"/>
        </w:rPr>
        <w:t xml:space="preserve"> </w:t>
      </w:r>
      <w:r w:rsidRPr="00225B61">
        <w:rPr>
          <w:i/>
          <w:color w:val="000000"/>
          <w:szCs w:val="22"/>
          <w:shd w:val="clear" w:color="auto" w:fill="FCFBFB"/>
          <w:lang w:val="vi"/>
        </w:rPr>
        <w:t>cáo</w:t>
      </w:r>
      <w:r w:rsidRPr="00225B61">
        <w:rPr>
          <w:i/>
          <w:color w:val="000000"/>
          <w:spacing w:val="-13"/>
          <w:szCs w:val="22"/>
          <w:shd w:val="clear" w:color="auto" w:fill="FCFBFB"/>
          <w:lang w:val="vi"/>
        </w:rPr>
        <w:t xml:space="preserve"> </w:t>
      </w:r>
      <w:r w:rsidRPr="00225B61">
        <w:rPr>
          <w:i/>
          <w:color w:val="000000"/>
          <w:szCs w:val="22"/>
          <w:shd w:val="clear" w:color="auto" w:fill="FCFBFB"/>
          <w:lang w:val="vi"/>
        </w:rPr>
        <w:t>số</w:t>
      </w:r>
      <w:r w:rsidRPr="00225B61">
        <w:rPr>
          <w:i/>
          <w:color w:val="000000"/>
          <w:spacing w:val="-14"/>
          <w:szCs w:val="22"/>
          <w:shd w:val="clear" w:color="auto" w:fill="FCFBFB"/>
          <w:lang w:val="vi"/>
        </w:rPr>
        <w:t xml:space="preserve"> </w:t>
      </w:r>
      <w:r w:rsidRPr="00225B61">
        <w:rPr>
          <w:i/>
          <w:color w:val="000000"/>
          <w:szCs w:val="22"/>
          <w:lang w:val="vi"/>
        </w:rPr>
        <w:t>25/2018/QH14</w:t>
      </w:r>
      <w:r w:rsidRPr="00225B61">
        <w:rPr>
          <w:i/>
          <w:color w:val="000000"/>
          <w:spacing w:val="-14"/>
          <w:szCs w:val="22"/>
          <w:lang w:val="vi"/>
        </w:rPr>
        <w:t xml:space="preserve"> </w:t>
      </w:r>
      <w:r w:rsidRPr="00225B61">
        <w:rPr>
          <w:i/>
          <w:color w:val="000000"/>
          <w:szCs w:val="22"/>
          <w:lang w:val="vi"/>
        </w:rPr>
        <w:t>ngày</w:t>
      </w:r>
      <w:r w:rsidRPr="00225B61">
        <w:rPr>
          <w:i/>
          <w:color w:val="000000"/>
          <w:spacing w:val="-14"/>
          <w:szCs w:val="22"/>
          <w:lang w:val="vi"/>
        </w:rPr>
        <w:t xml:space="preserve"> </w:t>
      </w:r>
      <w:r w:rsidRPr="00225B61">
        <w:rPr>
          <w:i/>
          <w:color w:val="000000"/>
          <w:spacing w:val="-2"/>
          <w:szCs w:val="22"/>
          <w:lang w:val="vi"/>
        </w:rPr>
        <w:t>12/6/2018;</w:t>
      </w:r>
    </w:p>
    <w:p w14:paraId="047A0B84" w14:textId="4B56B83B" w:rsidR="00C50C11" w:rsidRDefault="00C50C11" w:rsidP="00860084">
      <w:pPr>
        <w:spacing w:line="245" w:lineRule="auto"/>
        <w:ind w:firstLine="720"/>
        <w:jc w:val="both"/>
        <w:rPr>
          <w:i/>
          <w:spacing w:val="-4"/>
        </w:rPr>
      </w:pPr>
      <w:bookmarkStart w:id="0" w:name="_Hlk233400232"/>
      <w:r>
        <w:rPr>
          <w:i/>
          <w:spacing w:val="-4"/>
        </w:rPr>
        <w:t xml:space="preserve">Căn cứ Luật sửa đổi, bổ sung một số điều của Luật Tiếp công dân, Luật Khiếu nại, Luật Tố cáo </w:t>
      </w:r>
      <w:r w:rsidR="0016633F">
        <w:rPr>
          <w:i/>
          <w:spacing w:val="-4"/>
        </w:rPr>
        <w:t xml:space="preserve">số 136/2025/QH15 </w:t>
      </w:r>
      <w:r>
        <w:rPr>
          <w:i/>
          <w:spacing w:val="-4"/>
        </w:rPr>
        <w:t>ngày 10/12/2025;</w:t>
      </w:r>
    </w:p>
    <w:p w14:paraId="59186B71" w14:textId="77777777" w:rsidR="00C50C11" w:rsidRDefault="00C50C11" w:rsidP="00860084">
      <w:pPr>
        <w:spacing w:line="245" w:lineRule="auto"/>
        <w:ind w:firstLine="720"/>
        <w:jc w:val="both"/>
        <w:rPr>
          <w:i/>
        </w:rPr>
      </w:pPr>
      <w:r w:rsidRPr="007B2307">
        <w:rPr>
          <w:i/>
          <w:lang w:val="vi-VN"/>
        </w:rPr>
        <w:t>Nghị định 141/2025/NĐ-CP ngày 12/6/2025 của Chính Phủ quy định về phận định thẩm quyền của chính quyền địa phương 02 cấp trong lĩnh vực quản lý Nhà nước của Thanh tra Chính phủ;</w:t>
      </w:r>
    </w:p>
    <w:p w14:paraId="45179168" w14:textId="77777777" w:rsidR="00713E6A" w:rsidRPr="009502B3" w:rsidRDefault="00713E6A" w:rsidP="00713E6A">
      <w:pPr>
        <w:pStyle w:val="NormalWeb"/>
        <w:autoSpaceDE w:val="0"/>
        <w:autoSpaceDN w:val="0"/>
        <w:spacing w:before="0" w:beforeAutospacing="0" w:after="0" w:afterAutospacing="0" w:line="245" w:lineRule="auto"/>
        <w:ind w:firstLine="720"/>
        <w:jc w:val="both"/>
        <w:rPr>
          <w:i/>
          <w:spacing w:val="-4"/>
          <w:sz w:val="28"/>
          <w:szCs w:val="28"/>
          <w:lang w:val="en-US"/>
        </w:rPr>
      </w:pPr>
      <w:r>
        <w:rPr>
          <w:i/>
          <w:spacing w:val="-4"/>
          <w:sz w:val="28"/>
          <w:szCs w:val="28"/>
          <w:lang w:val="en-US"/>
        </w:rPr>
        <w:t>Căn cứ Nghị định số 154/2026 ngày 15/5/2026 của Chính phủ quy định chi tiết một số điều và biện pháp tổ chức thi hành Luật Tiếp công dân;</w:t>
      </w:r>
    </w:p>
    <w:p w14:paraId="18DEB980" w14:textId="77777777" w:rsidR="00C50C11" w:rsidRPr="007B2307" w:rsidRDefault="00C50C11" w:rsidP="00860084">
      <w:pPr>
        <w:spacing w:line="245" w:lineRule="auto"/>
        <w:ind w:firstLine="720"/>
        <w:jc w:val="both"/>
        <w:rPr>
          <w:i/>
        </w:rPr>
      </w:pPr>
      <w:r w:rsidRPr="007B2307">
        <w:rPr>
          <w:i/>
        </w:rPr>
        <w:t>Căn cứ Thông tư số 05/2021/TT-TTCP của Thanh tra Chính phủ Quy định quy trình xử lý đơn khiếu nại, đơn tố cáo, đơn kiến nghị, phản ánh;</w:t>
      </w:r>
    </w:p>
    <w:p w14:paraId="337F291C" w14:textId="77777777" w:rsidR="00C50C11" w:rsidRPr="007B2307" w:rsidRDefault="00C50C11" w:rsidP="00860084">
      <w:pPr>
        <w:spacing w:line="245" w:lineRule="auto"/>
        <w:ind w:firstLine="720"/>
        <w:jc w:val="both"/>
        <w:rPr>
          <w:i/>
        </w:rPr>
      </w:pPr>
      <w:r w:rsidRPr="007B2307">
        <w:rPr>
          <w:i/>
        </w:rPr>
        <w:t>Căn cứ Thông tư số 02/2025/TT-TTCP ngày 25/6/2025 của Thanh tra Chính phủ hướng dẫn thực hiện một số quy định thuộc lĩnh vực quản lý nhà nước của Thanh tra Chính Phủ liên quan đến chính quyền</w:t>
      </w:r>
      <w:r w:rsidRPr="007B2307">
        <w:rPr>
          <w:i/>
          <w:lang w:val="vi-VN"/>
        </w:rPr>
        <w:t xml:space="preserve"> </w:t>
      </w:r>
      <w:r w:rsidRPr="007B2307">
        <w:rPr>
          <w:i/>
        </w:rPr>
        <w:t>địa phương 02 cấp;</w:t>
      </w:r>
    </w:p>
    <w:bookmarkEnd w:id="0"/>
    <w:p w14:paraId="1BB1AF3E" w14:textId="4552A396" w:rsidR="0016309F" w:rsidRPr="00C50C11" w:rsidRDefault="00451F10" w:rsidP="00860084">
      <w:pPr>
        <w:pStyle w:val="NormalWeb"/>
        <w:autoSpaceDE w:val="0"/>
        <w:autoSpaceDN w:val="0"/>
        <w:spacing w:before="0" w:beforeAutospacing="0" w:after="0" w:afterAutospacing="0" w:line="245" w:lineRule="auto"/>
        <w:ind w:firstLine="720"/>
        <w:jc w:val="both"/>
        <w:rPr>
          <w:bCs/>
          <w:i/>
          <w:iCs/>
          <w:color w:val="FF0000"/>
          <w:sz w:val="28"/>
          <w:szCs w:val="28"/>
          <w:shd w:val="clear" w:color="auto" w:fill="FFFFFF"/>
          <w:lang w:val="en-US"/>
        </w:rPr>
      </w:pPr>
      <w:r w:rsidRPr="004B2D63">
        <w:rPr>
          <w:rStyle w:val="Emphasis"/>
          <w:bCs/>
          <w:sz w:val="28"/>
          <w:szCs w:val="28"/>
          <w:shd w:val="clear" w:color="auto" w:fill="FFFFFF"/>
        </w:rPr>
        <w:t xml:space="preserve">Theo đề nghị của </w:t>
      </w:r>
      <w:r>
        <w:rPr>
          <w:rStyle w:val="Emphasis"/>
          <w:bCs/>
          <w:sz w:val="28"/>
          <w:szCs w:val="28"/>
          <w:shd w:val="clear" w:color="auto" w:fill="FFFFFF"/>
        </w:rPr>
        <w:t xml:space="preserve">Chánh Văn phòng </w:t>
      </w:r>
      <w:r w:rsidR="008E6A15">
        <w:rPr>
          <w:rStyle w:val="Emphasis"/>
          <w:bCs/>
          <w:sz w:val="28"/>
          <w:szCs w:val="28"/>
          <w:shd w:val="clear" w:color="auto" w:fill="FFFFFF"/>
          <w:lang w:val="en-US"/>
        </w:rPr>
        <w:t>HĐND và UBND xã</w:t>
      </w:r>
      <w:r w:rsidR="003A1683">
        <w:rPr>
          <w:rStyle w:val="Emphasis"/>
          <w:bCs/>
          <w:sz w:val="28"/>
          <w:szCs w:val="28"/>
          <w:shd w:val="clear" w:color="auto" w:fill="FFFFFF"/>
          <w:lang w:val="en-US"/>
        </w:rPr>
        <w:t>.</w:t>
      </w:r>
    </w:p>
    <w:p w14:paraId="0A9C94D3" w14:textId="77777777" w:rsidR="00451F10" w:rsidRPr="00451F10" w:rsidRDefault="00451F10" w:rsidP="00935A61">
      <w:pPr>
        <w:ind w:firstLine="720"/>
        <w:jc w:val="both"/>
        <w:rPr>
          <w:i/>
          <w:spacing w:val="-4"/>
        </w:rPr>
      </w:pPr>
    </w:p>
    <w:p w14:paraId="34061814" w14:textId="77777777" w:rsidR="00B46125" w:rsidRDefault="00B46125" w:rsidP="00935A61">
      <w:pPr>
        <w:ind w:firstLine="720"/>
        <w:jc w:val="center"/>
        <w:rPr>
          <w:b/>
          <w:lang w:val="sv-SE"/>
        </w:rPr>
      </w:pPr>
      <w:r>
        <w:rPr>
          <w:b/>
          <w:lang w:val="sv-SE"/>
        </w:rPr>
        <w:t>QUYẾT ĐỊNH:</w:t>
      </w:r>
    </w:p>
    <w:p w14:paraId="68D67E4C" w14:textId="77777777" w:rsidR="00882810" w:rsidRDefault="00B46125" w:rsidP="00935A61">
      <w:pPr>
        <w:jc w:val="both"/>
        <w:rPr>
          <w:kern w:val="28"/>
          <w:lang w:val="sv-SE"/>
        </w:rPr>
      </w:pPr>
      <w:r>
        <w:rPr>
          <w:kern w:val="28"/>
          <w:lang w:val="sv-SE"/>
        </w:rPr>
        <w:tab/>
      </w:r>
    </w:p>
    <w:p w14:paraId="07B80AF2" w14:textId="41A177BE" w:rsidR="008741C7" w:rsidRDefault="00B46125" w:rsidP="00860084">
      <w:pPr>
        <w:spacing w:line="245" w:lineRule="auto"/>
        <w:ind w:firstLine="720"/>
        <w:jc w:val="both"/>
        <w:rPr>
          <w:kern w:val="28"/>
          <w:lang w:val="sv-SE"/>
        </w:rPr>
      </w:pPr>
      <w:r>
        <w:rPr>
          <w:b/>
          <w:kern w:val="28"/>
          <w:lang w:val="sv-SE"/>
        </w:rPr>
        <w:t xml:space="preserve">Điều 1. </w:t>
      </w:r>
      <w:r>
        <w:rPr>
          <w:kern w:val="28"/>
          <w:lang w:val="sv-SE"/>
        </w:rPr>
        <w:t>Ban hành kèm theo Quyết định này Nội quy tiếp công dân t</w:t>
      </w:r>
      <w:r w:rsidR="007B7A04">
        <w:rPr>
          <w:kern w:val="28"/>
          <w:lang w:val="sv-SE"/>
        </w:rPr>
        <w:t xml:space="preserve">ại Trụ sở </w:t>
      </w:r>
      <w:r w:rsidR="005C2BEF">
        <w:rPr>
          <w:kern w:val="28"/>
          <w:lang w:val="sv-SE"/>
        </w:rPr>
        <w:t>Ủy ban nhân dân</w:t>
      </w:r>
      <w:r w:rsidR="00867DEE">
        <w:rPr>
          <w:kern w:val="28"/>
          <w:lang w:val="sv-SE"/>
        </w:rPr>
        <w:t xml:space="preserve"> xã </w:t>
      </w:r>
      <w:r w:rsidR="001754DA">
        <w:rPr>
          <w:kern w:val="28"/>
          <w:lang w:val="sv-SE"/>
        </w:rPr>
        <w:t>Đức Minh</w:t>
      </w:r>
      <w:r>
        <w:rPr>
          <w:kern w:val="28"/>
          <w:lang w:val="sv-SE"/>
        </w:rPr>
        <w:t>.</w:t>
      </w:r>
    </w:p>
    <w:p w14:paraId="3A889784" w14:textId="2E8BBC94" w:rsidR="00B46125" w:rsidRDefault="00B46125" w:rsidP="00860084">
      <w:pPr>
        <w:spacing w:line="245" w:lineRule="auto"/>
        <w:ind w:firstLine="720"/>
        <w:jc w:val="both"/>
        <w:rPr>
          <w:kern w:val="28"/>
          <w:lang w:val="sv-SE"/>
        </w:rPr>
      </w:pPr>
      <w:r>
        <w:rPr>
          <w:b/>
          <w:kern w:val="28"/>
          <w:lang w:val="sv-SE"/>
        </w:rPr>
        <w:t xml:space="preserve">Điều 2. </w:t>
      </w:r>
      <w:r>
        <w:rPr>
          <w:kern w:val="28"/>
          <w:lang w:val="pt-BR"/>
        </w:rPr>
        <w:t>Quyết định này có hiệu lực kể từ ngày ký</w:t>
      </w:r>
      <w:r w:rsidR="00935A61">
        <w:rPr>
          <w:lang w:val="pt-BR"/>
        </w:rPr>
        <w:t xml:space="preserve"> và thay t</w:t>
      </w:r>
      <w:r w:rsidR="00451F10">
        <w:rPr>
          <w:lang w:val="pt-BR"/>
        </w:rPr>
        <w:t xml:space="preserve">ế Quyết định số </w:t>
      </w:r>
      <w:r w:rsidR="001754DA">
        <w:rPr>
          <w:lang w:val="pt-BR"/>
        </w:rPr>
        <w:t>4</w:t>
      </w:r>
      <w:r w:rsidR="00451F10">
        <w:rPr>
          <w:lang w:val="pt-BR"/>
        </w:rPr>
        <w:t>5</w:t>
      </w:r>
      <w:r w:rsidR="005C2BEF">
        <w:rPr>
          <w:lang w:val="pt-BR"/>
        </w:rPr>
        <w:t xml:space="preserve">/QĐ-UBND ngày </w:t>
      </w:r>
      <w:r w:rsidR="001754DA">
        <w:rPr>
          <w:lang w:val="pt-BR"/>
        </w:rPr>
        <w:t>14</w:t>
      </w:r>
      <w:r w:rsidR="004D3DE0">
        <w:rPr>
          <w:lang w:val="pt-BR"/>
        </w:rPr>
        <w:t>/7</w:t>
      </w:r>
      <w:r w:rsidR="00935A61">
        <w:rPr>
          <w:lang w:val="pt-BR"/>
        </w:rPr>
        <w:t xml:space="preserve">/2025 của Chủ tịch Ủy ban nhân dân xã về việc ban hành </w:t>
      </w:r>
      <w:r w:rsidR="00935A61">
        <w:rPr>
          <w:kern w:val="28"/>
          <w:lang w:val="sv-SE"/>
        </w:rPr>
        <w:t xml:space="preserve">Nội quy tiếp công dân tại Trụ sở </w:t>
      </w:r>
      <w:r w:rsidR="005C2BEF">
        <w:rPr>
          <w:kern w:val="28"/>
          <w:lang w:val="sv-SE"/>
        </w:rPr>
        <w:t>Ủy ban nhân dân</w:t>
      </w:r>
      <w:r w:rsidR="00935A61">
        <w:rPr>
          <w:kern w:val="28"/>
          <w:lang w:val="sv-SE"/>
        </w:rPr>
        <w:t xml:space="preserve"> xã </w:t>
      </w:r>
      <w:r w:rsidR="001754DA">
        <w:rPr>
          <w:kern w:val="28"/>
          <w:lang w:val="sv-SE"/>
        </w:rPr>
        <w:t>Đức Minh</w:t>
      </w:r>
      <w:r w:rsidR="00935A61">
        <w:rPr>
          <w:kern w:val="28"/>
          <w:lang w:val="sv-SE"/>
        </w:rPr>
        <w:t>.</w:t>
      </w:r>
    </w:p>
    <w:p w14:paraId="2529863C" w14:textId="42AAB067" w:rsidR="00DC4253" w:rsidRDefault="00DC4253" w:rsidP="00860084">
      <w:pPr>
        <w:spacing w:line="245" w:lineRule="auto"/>
        <w:ind w:firstLine="720"/>
        <w:jc w:val="both"/>
        <w:rPr>
          <w:kern w:val="28"/>
          <w:lang w:val="pt-BR"/>
        </w:rPr>
      </w:pPr>
      <w:r>
        <w:rPr>
          <w:b/>
          <w:kern w:val="28"/>
          <w:lang w:val="pt-BR"/>
        </w:rPr>
        <w:t xml:space="preserve">Điều 3. </w:t>
      </w:r>
      <w:r w:rsidR="00451F10">
        <w:rPr>
          <w:kern w:val="28"/>
          <w:lang w:val="pt-BR"/>
        </w:rPr>
        <w:t>Chánh</w:t>
      </w:r>
      <w:r w:rsidR="00E85B1A">
        <w:rPr>
          <w:kern w:val="28"/>
          <w:lang w:val="pt-BR"/>
        </w:rPr>
        <w:t xml:space="preserve"> </w:t>
      </w:r>
      <w:r>
        <w:rPr>
          <w:iCs/>
          <w:kern w:val="28"/>
          <w:lang w:val="pt-BR"/>
        </w:rPr>
        <w:t xml:space="preserve">Văn phòng </w:t>
      </w:r>
      <w:r w:rsidR="00EE17CF">
        <w:rPr>
          <w:iCs/>
          <w:kern w:val="28"/>
          <w:lang w:val="pt-BR"/>
        </w:rPr>
        <w:t xml:space="preserve">HĐND và UBND </w:t>
      </w:r>
      <w:r>
        <w:rPr>
          <w:iCs/>
          <w:kern w:val="28"/>
          <w:lang w:val="pt-BR"/>
        </w:rPr>
        <w:t>xã</w:t>
      </w:r>
      <w:r>
        <w:rPr>
          <w:kern w:val="28"/>
          <w:lang w:val="pt-BR"/>
        </w:rPr>
        <w:t xml:space="preserve">; </w:t>
      </w:r>
      <w:r w:rsidR="00451F10">
        <w:rPr>
          <w:kern w:val="28"/>
          <w:lang w:val="pt-BR"/>
        </w:rPr>
        <w:t xml:space="preserve">Thủ </w:t>
      </w:r>
      <w:r>
        <w:rPr>
          <w:kern w:val="28"/>
          <w:lang w:val="pt-BR"/>
        </w:rPr>
        <w:t>trưởng các phòng chuyên môn, cơ quan, đơn vị, tổ chức, cá nhân có liên quan chịu trách nhiệm thi hành Quyết định này./.</w:t>
      </w:r>
    </w:p>
    <w:p w14:paraId="450F791F" w14:textId="77777777" w:rsidR="00DC4253" w:rsidRPr="00456A7F" w:rsidRDefault="00DC4253" w:rsidP="00860084">
      <w:pPr>
        <w:spacing w:line="245" w:lineRule="auto"/>
        <w:ind w:firstLine="720"/>
        <w:jc w:val="both"/>
        <w:rPr>
          <w:kern w:val="28"/>
          <w:sz w:val="16"/>
          <w:szCs w:val="16"/>
          <w:lang w:val="pt-BR"/>
        </w:rPr>
      </w:pPr>
    </w:p>
    <w:tbl>
      <w:tblPr>
        <w:tblW w:w="9281" w:type="dxa"/>
        <w:tblInd w:w="-34" w:type="dxa"/>
        <w:tblLook w:val="01E0" w:firstRow="1" w:lastRow="1" w:firstColumn="1" w:lastColumn="1" w:noHBand="0" w:noVBand="0"/>
      </w:tblPr>
      <w:tblGrid>
        <w:gridCol w:w="142"/>
        <w:gridCol w:w="3182"/>
        <w:gridCol w:w="1024"/>
        <w:gridCol w:w="4820"/>
        <w:gridCol w:w="113"/>
      </w:tblGrid>
      <w:tr w:rsidR="00B46125" w:rsidRPr="005C2BEF" w14:paraId="3C8423D6" w14:textId="77777777" w:rsidTr="00860084">
        <w:trPr>
          <w:gridBefore w:val="1"/>
          <w:gridAfter w:val="1"/>
          <w:wBefore w:w="142" w:type="dxa"/>
          <w:wAfter w:w="113" w:type="dxa"/>
          <w:trHeight w:val="1987"/>
        </w:trPr>
        <w:tc>
          <w:tcPr>
            <w:tcW w:w="4206" w:type="dxa"/>
            <w:gridSpan w:val="2"/>
            <w:hideMark/>
          </w:tcPr>
          <w:p w14:paraId="7DA6857B" w14:textId="77777777" w:rsidR="00B46125" w:rsidRDefault="00B46125" w:rsidP="00935A61">
            <w:pPr>
              <w:rPr>
                <w:b/>
                <w:i/>
                <w:sz w:val="24"/>
                <w:szCs w:val="24"/>
                <w:lang w:val="pt-BR"/>
              </w:rPr>
            </w:pPr>
            <w:r>
              <w:rPr>
                <w:b/>
                <w:i/>
                <w:sz w:val="24"/>
                <w:szCs w:val="24"/>
                <w:lang w:val="pt-BR"/>
              </w:rPr>
              <w:t>Nơi nhận:</w:t>
            </w:r>
          </w:p>
          <w:p w14:paraId="785BBD1C" w14:textId="77777777" w:rsidR="00B46125" w:rsidRDefault="00B46125" w:rsidP="00935A61">
            <w:pPr>
              <w:rPr>
                <w:kern w:val="22"/>
                <w:sz w:val="22"/>
                <w:lang w:val="pt-BR"/>
              </w:rPr>
            </w:pPr>
            <w:r>
              <w:rPr>
                <w:kern w:val="22"/>
                <w:sz w:val="22"/>
                <w:lang w:val="pt-BR"/>
              </w:rPr>
              <w:t>- Như Điều 3;</w:t>
            </w:r>
          </w:p>
          <w:p w14:paraId="7272DE12" w14:textId="4CFFCB30" w:rsidR="008741C7" w:rsidRDefault="008741C7" w:rsidP="00935A61">
            <w:pPr>
              <w:rPr>
                <w:kern w:val="22"/>
                <w:sz w:val="22"/>
                <w:lang w:val="pt-BR"/>
              </w:rPr>
            </w:pPr>
            <w:r>
              <w:rPr>
                <w:kern w:val="22"/>
                <w:sz w:val="22"/>
                <w:lang w:val="pt-BR"/>
              </w:rPr>
              <w:t xml:space="preserve">- Thanh tra </w:t>
            </w:r>
            <w:r w:rsidR="001754DA">
              <w:rPr>
                <w:kern w:val="22"/>
                <w:sz w:val="22"/>
                <w:lang w:val="pt-BR"/>
              </w:rPr>
              <w:t>tỉnh</w:t>
            </w:r>
            <w:r>
              <w:rPr>
                <w:kern w:val="22"/>
                <w:sz w:val="22"/>
                <w:lang w:val="pt-BR"/>
              </w:rPr>
              <w:t>;</w:t>
            </w:r>
          </w:p>
          <w:p w14:paraId="3BBE3EF7" w14:textId="21F2427B" w:rsidR="00B46125" w:rsidRDefault="00867DEE" w:rsidP="00935A61">
            <w:pPr>
              <w:rPr>
                <w:kern w:val="22"/>
                <w:sz w:val="22"/>
                <w:lang w:val="pt-BR"/>
              </w:rPr>
            </w:pPr>
            <w:r>
              <w:rPr>
                <w:kern w:val="22"/>
                <w:sz w:val="22"/>
                <w:lang w:val="pt-BR"/>
              </w:rPr>
              <w:t>- TT</w:t>
            </w:r>
            <w:r w:rsidR="004D3DE0">
              <w:rPr>
                <w:kern w:val="22"/>
                <w:sz w:val="22"/>
                <w:lang w:val="pt-BR"/>
              </w:rPr>
              <w:t>. Đảng ủy;</w:t>
            </w:r>
            <w:r>
              <w:rPr>
                <w:kern w:val="22"/>
                <w:sz w:val="22"/>
                <w:lang w:val="pt-BR"/>
              </w:rPr>
              <w:t xml:space="preserve"> TT</w:t>
            </w:r>
            <w:r w:rsidR="004D3DE0">
              <w:rPr>
                <w:kern w:val="22"/>
                <w:sz w:val="22"/>
                <w:lang w:val="pt-BR"/>
              </w:rPr>
              <w:t>.</w:t>
            </w:r>
            <w:r>
              <w:rPr>
                <w:kern w:val="22"/>
                <w:sz w:val="22"/>
                <w:lang w:val="pt-BR"/>
              </w:rPr>
              <w:t xml:space="preserve"> HĐND xã</w:t>
            </w:r>
            <w:r w:rsidR="00B46125">
              <w:rPr>
                <w:kern w:val="22"/>
                <w:sz w:val="22"/>
                <w:lang w:val="pt-BR"/>
              </w:rPr>
              <w:t>;</w:t>
            </w:r>
          </w:p>
          <w:p w14:paraId="0C826F43" w14:textId="1D222220" w:rsidR="008741C7" w:rsidRDefault="008741C7" w:rsidP="00935A61">
            <w:pPr>
              <w:rPr>
                <w:kern w:val="22"/>
                <w:sz w:val="22"/>
                <w:lang w:val="pt-BR"/>
              </w:rPr>
            </w:pPr>
            <w:r>
              <w:rPr>
                <w:kern w:val="22"/>
                <w:sz w:val="22"/>
                <w:lang w:val="pt-BR"/>
              </w:rPr>
              <w:t>- C</w:t>
            </w:r>
            <w:r w:rsidR="00672EDE">
              <w:rPr>
                <w:kern w:val="22"/>
                <w:sz w:val="22"/>
                <w:lang w:val="pt-BR"/>
              </w:rPr>
              <w:t>hủ tịch</w:t>
            </w:r>
            <w:r>
              <w:rPr>
                <w:kern w:val="22"/>
                <w:sz w:val="22"/>
                <w:lang w:val="pt-BR"/>
              </w:rPr>
              <w:t>, các PCT UBND xã;</w:t>
            </w:r>
          </w:p>
          <w:p w14:paraId="56617550" w14:textId="440EEE88" w:rsidR="001754DA" w:rsidRDefault="001754DA" w:rsidP="00935A61">
            <w:pPr>
              <w:rPr>
                <w:kern w:val="22"/>
                <w:sz w:val="22"/>
                <w:lang w:val="pt-BR"/>
              </w:rPr>
            </w:pPr>
            <w:r>
              <w:rPr>
                <w:kern w:val="22"/>
                <w:sz w:val="22"/>
                <w:lang w:val="pt-BR"/>
              </w:rPr>
              <w:t>- Các phòng, ngành, đoàn thể cấp xã;</w:t>
            </w:r>
          </w:p>
          <w:p w14:paraId="26DFF6BC" w14:textId="448A7332" w:rsidR="00BC06A3" w:rsidRDefault="00BC06A3" w:rsidP="00BC06A3">
            <w:pPr>
              <w:rPr>
                <w:kern w:val="22"/>
                <w:sz w:val="22"/>
                <w:lang w:val="pt-BR"/>
              </w:rPr>
            </w:pPr>
            <w:r>
              <w:rPr>
                <w:kern w:val="22"/>
                <w:sz w:val="22"/>
                <w:lang w:val="pt-BR"/>
              </w:rPr>
              <w:t>- Trung tâm Phục vụ hành chính công;</w:t>
            </w:r>
          </w:p>
          <w:p w14:paraId="2C3382B2" w14:textId="7139213B" w:rsidR="001754DA" w:rsidRDefault="001754DA" w:rsidP="00935A61">
            <w:pPr>
              <w:rPr>
                <w:kern w:val="22"/>
                <w:sz w:val="22"/>
                <w:lang w:val="pt-BR"/>
              </w:rPr>
            </w:pPr>
            <w:r>
              <w:rPr>
                <w:kern w:val="22"/>
                <w:sz w:val="22"/>
                <w:lang w:val="pt-BR"/>
              </w:rPr>
              <w:t>- Trang Thông tin điện tử xã;</w:t>
            </w:r>
          </w:p>
          <w:p w14:paraId="428E0B73" w14:textId="13EEF6EF" w:rsidR="00B46125" w:rsidRDefault="00867DEE" w:rsidP="00935A61">
            <w:pPr>
              <w:rPr>
                <w:sz w:val="22"/>
                <w:lang w:val="pt-BR"/>
              </w:rPr>
            </w:pPr>
            <w:r>
              <w:rPr>
                <w:kern w:val="22"/>
                <w:sz w:val="22"/>
                <w:lang w:val="pt-BR"/>
              </w:rPr>
              <w:t>- Lưu: VT</w:t>
            </w:r>
            <w:r w:rsidR="00BC06A3">
              <w:rPr>
                <w:kern w:val="22"/>
                <w:sz w:val="22"/>
                <w:lang w:val="pt-BR"/>
              </w:rPr>
              <w:t>,VP.</w:t>
            </w:r>
          </w:p>
        </w:tc>
        <w:tc>
          <w:tcPr>
            <w:tcW w:w="4820" w:type="dxa"/>
          </w:tcPr>
          <w:p w14:paraId="5E5A1D16" w14:textId="77777777" w:rsidR="00B46125" w:rsidRDefault="00B46125" w:rsidP="00935A61">
            <w:pPr>
              <w:ind w:hanging="108"/>
              <w:jc w:val="center"/>
              <w:rPr>
                <w:b/>
                <w:kern w:val="28"/>
                <w:lang w:val="pt-BR"/>
              </w:rPr>
            </w:pPr>
            <w:r>
              <w:rPr>
                <w:b/>
                <w:kern w:val="28"/>
                <w:lang w:val="pt-BR"/>
              </w:rPr>
              <w:t>CHỦ TỊCH</w:t>
            </w:r>
          </w:p>
          <w:p w14:paraId="421AAB76" w14:textId="77777777" w:rsidR="00E55691" w:rsidRDefault="00E55691" w:rsidP="00935A61">
            <w:pPr>
              <w:rPr>
                <w:b/>
                <w:kern w:val="28"/>
                <w:lang w:val="pt-BR"/>
              </w:rPr>
            </w:pPr>
          </w:p>
          <w:p w14:paraId="143098E0" w14:textId="77777777" w:rsidR="00B46125" w:rsidRDefault="00B46125" w:rsidP="00935A61">
            <w:pPr>
              <w:rPr>
                <w:b/>
                <w:kern w:val="28"/>
                <w:lang w:val="pt-BR"/>
              </w:rPr>
            </w:pPr>
          </w:p>
          <w:p w14:paraId="27657609" w14:textId="77777777" w:rsidR="00B46125" w:rsidRDefault="00B46125" w:rsidP="00D174F5">
            <w:pPr>
              <w:rPr>
                <w:b/>
                <w:kern w:val="28"/>
                <w:lang w:val="pt-BR"/>
              </w:rPr>
            </w:pPr>
          </w:p>
          <w:p w14:paraId="7A6DF4A2" w14:textId="77777777" w:rsidR="005C2BEF" w:rsidRDefault="005C2BEF" w:rsidP="00D174F5">
            <w:pPr>
              <w:rPr>
                <w:b/>
                <w:kern w:val="28"/>
                <w:lang w:val="pt-BR"/>
              </w:rPr>
            </w:pPr>
          </w:p>
          <w:p w14:paraId="674EE1FC" w14:textId="77777777" w:rsidR="00935A61" w:rsidRDefault="00935A61" w:rsidP="00935A61">
            <w:pPr>
              <w:ind w:hanging="108"/>
              <w:jc w:val="center"/>
              <w:rPr>
                <w:b/>
                <w:kern w:val="28"/>
                <w:lang w:val="pt-BR"/>
              </w:rPr>
            </w:pPr>
          </w:p>
          <w:p w14:paraId="5840798E" w14:textId="401B37B1" w:rsidR="004D3DE0" w:rsidRDefault="001754DA" w:rsidP="006A3BC8">
            <w:pPr>
              <w:ind w:hanging="108"/>
              <w:jc w:val="center"/>
              <w:rPr>
                <w:b/>
                <w:kern w:val="28"/>
                <w:lang w:val="pt-BR"/>
              </w:rPr>
            </w:pPr>
            <w:r>
              <w:rPr>
                <w:b/>
                <w:kern w:val="28"/>
                <w:lang w:val="pt-BR"/>
              </w:rPr>
              <w:t>Nguyễn Tiến Thắng</w:t>
            </w:r>
          </w:p>
        </w:tc>
      </w:tr>
      <w:tr w:rsidR="006A3BC8" w14:paraId="06CC54CA" w14:textId="77777777" w:rsidTr="00860084">
        <w:trPr>
          <w:trHeight w:val="761"/>
        </w:trPr>
        <w:tc>
          <w:tcPr>
            <w:tcW w:w="3324" w:type="dxa"/>
            <w:gridSpan w:val="2"/>
            <w:hideMark/>
          </w:tcPr>
          <w:p w14:paraId="6896A15D" w14:textId="77777777" w:rsidR="006A3BC8" w:rsidRPr="0016309F" w:rsidRDefault="006A3BC8" w:rsidP="002C0445">
            <w:pPr>
              <w:pStyle w:val="Heading2"/>
              <w:spacing w:before="0" w:line="240" w:lineRule="auto"/>
              <w:rPr>
                <w:sz w:val="26"/>
                <w:szCs w:val="28"/>
                <w:lang w:val="pt-BR"/>
              </w:rPr>
            </w:pPr>
            <w:r w:rsidRPr="0016309F">
              <w:rPr>
                <w:sz w:val="26"/>
                <w:szCs w:val="28"/>
                <w:lang w:val="pt-BR"/>
              </w:rPr>
              <w:lastRenderedPageBreak/>
              <w:t>ỦY BAN NHÂN DÂN</w:t>
            </w:r>
          </w:p>
          <w:p w14:paraId="75B96D36" w14:textId="3F3CDD1B" w:rsidR="006A3BC8" w:rsidRPr="0016309F" w:rsidRDefault="00940F56" w:rsidP="002C0445">
            <w:pPr>
              <w:jc w:val="center"/>
              <w:rPr>
                <w:sz w:val="26"/>
                <w:lang w:val="pt-BR"/>
              </w:rPr>
            </w:pPr>
            <w:r>
              <w:rPr>
                <w:rFonts w:ascii=".VnFree" w:hAnsi=".VnFree"/>
                <w:noProof/>
                <w:spacing w:val="-6"/>
                <w:sz w:val="26"/>
              </w:rPr>
              <mc:AlternateContent>
                <mc:Choice Requires="wps">
                  <w:drawing>
                    <wp:anchor distT="0" distB="0" distL="114300" distR="114300" simplePos="0" relativeHeight="251658752" behindDoc="0" locked="0" layoutInCell="1" allowOverlap="1" wp14:anchorId="38DC8612" wp14:editId="34C6872F">
                      <wp:simplePos x="0" y="0"/>
                      <wp:positionH relativeFrom="column">
                        <wp:posOffset>580390</wp:posOffset>
                      </wp:positionH>
                      <wp:positionV relativeFrom="paragraph">
                        <wp:posOffset>196850</wp:posOffset>
                      </wp:positionV>
                      <wp:extent cx="742950" cy="0"/>
                      <wp:effectExtent l="10160" t="12700" r="8890" b="63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FBDD9" id="AutoShape 14" o:spid="_x0000_s1026" type="#_x0000_t32" style="position:absolute;margin-left:45.7pt;margin-top:15.5pt;width:5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"/>
                  </w:pict>
                </mc:Fallback>
              </mc:AlternateContent>
            </w:r>
            <w:r w:rsidR="006A3BC8" w:rsidRPr="0016309F">
              <w:rPr>
                <w:b/>
                <w:bCs/>
                <w:sz w:val="26"/>
                <w:lang w:val="pt-BR"/>
              </w:rPr>
              <w:t xml:space="preserve">XÃ </w:t>
            </w:r>
            <w:r w:rsidR="001754DA">
              <w:rPr>
                <w:b/>
                <w:bCs/>
                <w:sz w:val="26"/>
                <w:lang w:val="pt-BR"/>
              </w:rPr>
              <w:t>ĐỨC MINH</w:t>
            </w:r>
          </w:p>
          <w:p w14:paraId="659F9731" w14:textId="6C9D5FAA" w:rsidR="006A3BC8" w:rsidRPr="0016309F" w:rsidRDefault="006A3BC8" w:rsidP="002C0445">
            <w:pPr>
              <w:jc w:val="center"/>
              <w:rPr>
                <w:rFonts w:ascii=".VnFree" w:hAnsi=".VnFree"/>
                <w:spacing w:val="-6"/>
                <w:sz w:val="26"/>
                <w:lang w:val="pt-BR"/>
              </w:rPr>
            </w:pPr>
          </w:p>
        </w:tc>
        <w:tc>
          <w:tcPr>
            <w:tcW w:w="5957" w:type="dxa"/>
            <w:gridSpan w:val="3"/>
            <w:hideMark/>
          </w:tcPr>
          <w:p w14:paraId="3A60D505" w14:textId="77777777" w:rsidR="006A3BC8" w:rsidRPr="0016309F" w:rsidRDefault="006A3BC8" w:rsidP="002C0445">
            <w:pPr>
              <w:jc w:val="center"/>
              <w:rPr>
                <w:b/>
                <w:bCs/>
                <w:sz w:val="26"/>
                <w:lang w:val="pt-BR"/>
              </w:rPr>
            </w:pPr>
            <w:r w:rsidRPr="0016309F">
              <w:rPr>
                <w:b/>
                <w:bCs/>
                <w:sz w:val="26"/>
                <w:lang w:val="pt-BR"/>
              </w:rPr>
              <w:t>CỘNG HOÀ XÃ HỘI CHỦ NGHĨA VIỆT NAM</w:t>
            </w:r>
          </w:p>
          <w:p w14:paraId="2FD9043F" w14:textId="77777777" w:rsidR="006A3BC8" w:rsidRPr="009E5997" w:rsidRDefault="006A3BC8" w:rsidP="002C0445">
            <w:pPr>
              <w:jc w:val="center"/>
              <w:rPr>
                <w:b/>
                <w:bCs/>
              </w:rPr>
            </w:pPr>
            <w:r w:rsidRPr="009E5997">
              <w:rPr>
                <w:b/>
                <w:bCs/>
              </w:rPr>
              <w:t>Độc lập - Tự do - Hạnh phúc</w:t>
            </w:r>
          </w:p>
          <w:p w14:paraId="3384C027" w14:textId="3C207D62" w:rsidR="006A3BC8" w:rsidRPr="0016309F" w:rsidRDefault="00940F56" w:rsidP="002C0445">
            <w:pPr>
              <w:jc w:val="center"/>
              <w:rPr>
                <w:i/>
                <w:iCs/>
                <w:spacing w:val="-6"/>
                <w:sz w:val="26"/>
              </w:rPr>
            </w:pPr>
            <w:r>
              <w:rPr>
                <w:i/>
                <w:iCs/>
                <w:noProof/>
                <w:spacing w:val="-6"/>
                <w:sz w:val="26"/>
              </w:rPr>
              <mc:AlternateContent>
                <mc:Choice Requires="wps">
                  <w:drawing>
                    <wp:anchor distT="0" distB="0" distL="114300" distR="114300" simplePos="0" relativeHeight="251659776" behindDoc="0" locked="0" layoutInCell="1" allowOverlap="1" wp14:anchorId="7F10349B" wp14:editId="54E6FA63">
                      <wp:simplePos x="0" y="0"/>
                      <wp:positionH relativeFrom="column">
                        <wp:posOffset>793750</wp:posOffset>
                      </wp:positionH>
                      <wp:positionV relativeFrom="paragraph">
                        <wp:posOffset>24765</wp:posOffset>
                      </wp:positionV>
                      <wp:extent cx="2095500" cy="0"/>
                      <wp:effectExtent l="10160" t="6985" r="8890" b="1206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2AFF5" id="AutoShape 15" o:spid="_x0000_s1026" type="#_x0000_t32" style="position:absolute;margin-left:62.5pt;margin-top:1.95pt;width:1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Vz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wEiS&#10;Hlb0dHAqVEZJ5uczaJtDWCl3xndIT/JVPyv63SKpypbIhofot7OG5MRnRO9S/MVqqLIfvigGMQQK&#10;hGGdatN7SBgDOoWdnG874SeHKHycxcssi2F1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"/>
                  </w:pict>
                </mc:Fallback>
              </mc:AlternateContent>
            </w:r>
          </w:p>
        </w:tc>
      </w:tr>
    </w:tbl>
    <w:p w14:paraId="67DD7AD5" w14:textId="7E068AD2" w:rsidR="006A3BC8" w:rsidRPr="00391AEE" w:rsidRDefault="006A3BC8" w:rsidP="006A3BC8">
      <w:pPr>
        <w:rPr>
          <w:sz w:val="12"/>
          <w:szCs w:val="12"/>
        </w:rPr>
      </w:pPr>
    </w:p>
    <w:p w14:paraId="36BE3916" w14:textId="77777777" w:rsidR="006A3BC8" w:rsidRDefault="006A3BC8" w:rsidP="006A3BC8">
      <w:pPr>
        <w:pStyle w:val="Heading5"/>
        <w:rPr>
          <w:rFonts w:ascii="Times New Roman Bold" w:hAnsi="Times New Roman Bold"/>
          <w:kern w:val="28"/>
          <w:sz w:val="28"/>
          <w:szCs w:val="28"/>
        </w:rPr>
      </w:pPr>
      <w:r>
        <w:rPr>
          <w:rFonts w:ascii="Times New Roman Bold" w:hAnsi="Times New Roman Bold"/>
          <w:kern w:val="28"/>
          <w:sz w:val="28"/>
          <w:szCs w:val="28"/>
        </w:rPr>
        <w:t>NỘI QUY</w:t>
      </w:r>
    </w:p>
    <w:p w14:paraId="3AA0D690" w14:textId="1B29FC40" w:rsidR="006A3BC8" w:rsidRDefault="006A3BC8" w:rsidP="006A3BC8">
      <w:pPr>
        <w:jc w:val="center"/>
        <w:rPr>
          <w:kern w:val="28"/>
          <w:lang w:val="sv-SE"/>
        </w:rPr>
      </w:pPr>
      <w:r>
        <w:rPr>
          <w:rFonts w:ascii="Times New Roman Bold" w:hAnsi="Times New Roman Bold"/>
          <w:b/>
          <w:kern w:val="28"/>
        </w:rPr>
        <w:t xml:space="preserve">Tiếp công dân tại </w:t>
      </w:r>
      <w:r>
        <w:rPr>
          <w:b/>
          <w:kern w:val="28"/>
          <w:lang w:val="sv-SE"/>
        </w:rPr>
        <w:t xml:space="preserve">Trụ sở Ủy ban nhân dân xã </w:t>
      </w:r>
      <w:r w:rsidR="001754DA">
        <w:rPr>
          <w:b/>
          <w:kern w:val="28"/>
          <w:lang w:val="sv-SE"/>
        </w:rPr>
        <w:t>Đức Minh</w:t>
      </w:r>
    </w:p>
    <w:p w14:paraId="4754166C" w14:textId="362497FD" w:rsidR="006A3BC8" w:rsidRDefault="006A3BC8" w:rsidP="006A3BC8">
      <w:pPr>
        <w:jc w:val="center"/>
        <w:rPr>
          <w:i/>
          <w:kern w:val="28"/>
          <w:lang w:val="sv-SE"/>
        </w:rPr>
      </w:pPr>
      <w:r>
        <w:rPr>
          <w:i/>
          <w:kern w:val="28"/>
          <w:lang w:val="sv-SE"/>
        </w:rPr>
        <w:t xml:space="preserve">( kèm theo Quyết định số            /QĐ-UBND ngày </w:t>
      </w:r>
      <w:r w:rsidR="00BC06A3">
        <w:rPr>
          <w:i/>
          <w:kern w:val="28"/>
          <w:lang w:val="sv-SE"/>
        </w:rPr>
        <w:t>01</w:t>
      </w:r>
      <w:r>
        <w:rPr>
          <w:i/>
          <w:kern w:val="28"/>
          <w:lang w:val="sv-SE"/>
        </w:rPr>
        <w:t xml:space="preserve"> </w:t>
      </w:r>
      <w:r w:rsidRPr="00B46125">
        <w:rPr>
          <w:i/>
          <w:kern w:val="28"/>
          <w:lang w:val="sv-SE"/>
        </w:rPr>
        <w:t>thá</w:t>
      </w:r>
      <w:r>
        <w:rPr>
          <w:i/>
          <w:kern w:val="28"/>
          <w:lang w:val="sv-SE"/>
        </w:rPr>
        <w:t>ng 7 năm 2026</w:t>
      </w:r>
    </w:p>
    <w:p w14:paraId="7FED0B57" w14:textId="1896AB5D" w:rsidR="006A3BC8" w:rsidRDefault="006A3BC8" w:rsidP="006A3BC8">
      <w:pPr>
        <w:jc w:val="center"/>
        <w:rPr>
          <w:i/>
          <w:kern w:val="28"/>
          <w:lang w:val="sv-SE"/>
        </w:rPr>
      </w:pPr>
      <w:r>
        <w:rPr>
          <w:i/>
          <w:kern w:val="28"/>
          <w:lang w:val="sv-SE"/>
        </w:rPr>
        <w:t xml:space="preserve"> của Chủ tịch Ủy ban nhân dân xã </w:t>
      </w:r>
      <w:r w:rsidR="001754DA">
        <w:rPr>
          <w:i/>
          <w:kern w:val="28"/>
          <w:lang w:val="sv-SE"/>
        </w:rPr>
        <w:t>Đức Minh</w:t>
      </w:r>
      <w:r>
        <w:rPr>
          <w:i/>
          <w:kern w:val="28"/>
          <w:lang w:val="sv-SE"/>
        </w:rPr>
        <w:t>)</w:t>
      </w:r>
    </w:p>
    <w:p w14:paraId="43D90E34" w14:textId="12B55DAC" w:rsidR="006A3BC8" w:rsidRPr="00B46125" w:rsidRDefault="00940F56" w:rsidP="006A3BC8">
      <w:pPr>
        <w:jc w:val="center"/>
        <w:rPr>
          <w:i/>
          <w:kern w:val="28"/>
          <w:lang w:val="sv-SE"/>
        </w:rPr>
      </w:pPr>
      <w:r>
        <w:rPr>
          <w:i/>
          <w:noProof/>
          <w:kern w:val="28"/>
        </w:rPr>
        <mc:AlternateContent>
          <mc:Choice Requires="wps">
            <w:drawing>
              <wp:anchor distT="0" distB="0" distL="114300" distR="114300" simplePos="0" relativeHeight="251657728" behindDoc="0" locked="0" layoutInCell="1" allowOverlap="1" wp14:anchorId="2BBF16DF" wp14:editId="365269E6">
                <wp:simplePos x="0" y="0"/>
                <wp:positionH relativeFrom="column">
                  <wp:posOffset>2396490</wp:posOffset>
                </wp:positionH>
                <wp:positionV relativeFrom="paragraph">
                  <wp:posOffset>69850</wp:posOffset>
                </wp:positionV>
                <wp:extent cx="1085850" cy="0"/>
                <wp:effectExtent l="9525" t="13970" r="952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74A8D" id="AutoShape 13" o:spid="_x0000_s1026" type="#_x0000_t32" style="position:absolute;margin-left:188.7pt;margin-top:5.5pt;width:8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DZ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h7CPMZjCsgrFJbGzqkR/VqnjX97pDSVUdUy2P028lAchYykncp4eIMVNkNXzSDGAIF&#10;4rCOje0DJIwBHeNOTred8KNHFD5m6Xw6n8L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"/>
            </w:pict>
          </mc:Fallback>
        </mc:AlternateContent>
      </w:r>
    </w:p>
    <w:p w14:paraId="7902B5A2" w14:textId="77777777"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rPr>
      </w:pPr>
      <w:r w:rsidRPr="00DA6E2A">
        <w:rPr>
          <w:b/>
          <w:bCs/>
          <w:kern w:val="28"/>
          <w:sz w:val="28"/>
          <w:szCs w:val="28"/>
        </w:rPr>
        <w:t>I. QUY ĐỊNH CHUNG</w:t>
      </w:r>
    </w:p>
    <w:p w14:paraId="77FEF266" w14:textId="3EFB4A54"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lang w:val="en-US"/>
        </w:rPr>
      </w:pPr>
      <w:r w:rsidRPr="00DA6E2A">
        <w:rPr>
          <w:kern w:val="28"/>
          <w:sz w:val="28"/>
          <w:szCs w:val="28"/>
          <w:lang w:val="en-US"/>
        </w:rPr>
        <w:t xml:space="preserve">1. Địa điểm tiếp công dân: UBND xã </w:t>
      </w:r>
      <w:r w:rsidR="001754DA">
        <w:rPr>
          <w:kern w:val="28"/>
          <w:sz w:val="28"/>
          <w:szCs w:val="28"/>
          <w:lang w:val="en-US"/>
        </w:rPr>
        <w:t>Đức Minh</w:t>
      </w:r>
      <w:r w:rsidRPr="00DA6E2A">
        <w:rPr>
          <w:kern w:val="28"/>
          <w:sz w:val="28"/>
          <w:szCs w:val="28"/>
          <w:lang w:val="en-US"/>
        </w:rPr>
        <w:t xml:space="preserve"> tổ chức tiếp công dân tại phòng Tiếp công dân</w:t>
      </w:r>
      <w:r w:rsidR="009A1884">
        <w:rPr>
          <w:kern w:val="28"/>
          <w:sz w:val="28"/>
          <w:szCs w:val="28"/>
          <w:lang w:val="en-US"/>
        </w:rPr>
        <w:t xml:space="preserve"> UBND xã </w:t>
      </w:r>
      <w:r w:rsidR="001754DA">
        <w:rPr>
          <w:kern w:val="28"/>
          <w:sz w:val="28"/>
          <w:szCs w:val="28"/>
          <w:lang w:val="en-US"/>
        </w:rPr>
        <w:t>Đức Minh</w:t>
      </w:r>
      <w:r w:rsidR="009A1884">
        <w:rPr>
          <w:kern w:val="28"/>
          <w:sz w:val="28"/>
          <w:szCs w:val="28"/>
          <w:lang w:val="en-US"/>
        </w:rPr>
        <w:t>,</w:t>
      </w:r>
      <w:r w:rsidRPr="00DA6E2A">
        <w:rPr>
          <w:kern w:val="28"/>
          <w:sz w:val="28"/>
          <w:szCs w:val="28"/>
          <w:lang w:val="en-US"/>
        </w:rPr>
        <w:t xml:space="preserve"> địa chỉ: Thôn </w:t>
      </w:r>
      <w:r w:rsidR="00BC06A3">
        <w:rPr>
          <w:kern w:val="28"/>
          <w:sz w:val="28"/>
          <w:szCs w:val="28"/>
          <w:lang w:val="en-US"/>
        </w:rPr>
        <w:t>Trường Sơn</w:t>
      </w:r>
      <w:r w:rsidRPr="00DA6E2A">
        <w:rPr>
          <w:kern w:val="28"/>
          <w:sz w:val="28"/>
          <w:szCs w:val="28"/>
          <w:lang w:val="en-US"/>
        </w:rPr>
        <w:t xml:space="preserve">, xã </w:t>
      </w:r>
      <w:r w:rsidR="001754DA">
        <w:rPr>
          <w:kern w:val="28"/>
          <w:sz w:val="28"/>
          <w:szCs w:val="28"/>
          <w:lang w:val="en-US"/>
        </w:rPr>
        <w:t>Đức Minh</w:t>
      </w:r>
      <w:r w:rsidRPr="00DA6E2A">
        <w:rPr>
          <w:kern w:val="28"/>
          <w:sz w:val="28"/>
          <w:szCs w:val="28"/>
          <w:lang w:val="en-US"/>
        </w:rPr>
        <w:t xml:space="preserve">, </w:t>
      </w:r>
      <w:r w:rsidR="00BC06A3">
        <w:rPr>
          <w:kern w:val="28"/>
          <w:sz w:val="28"/>
          <w:szCs w:val="28"/>
          <w:lang w:val="en-US"/>
        </w:rPr>
        <w:t>tỉnh Hà Tĩnh</w:t>
      </w:r>
      <w:r w:rsidRPr="00DA6E2A">
        <w:rPr>
          <w:kern w:val="28"/>
          <w:sz w:val="28"/>
          <w:szCs w:val="28"/>
          <w:lang w:val="en-US"/>
        </w:rPr>
        <w:t>.</w:t>
      </w:r>
    </w:p>
    <w:p w14:paraId="0AA61849" w14:textId="77777777"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lang w:val="en-US"/>
        </w:rPr>
      </w:pPr>
      <w:r w:rsidRPr="00DA6E2A">
        <w:rPr>
          <w:kern w:val="28"/>
          <w:sz w:val="28"/>
          <w:szCs w:val="28"/>
          <w:lang w:val="en-US"/>
        </w:rPr>
        <w:t xml:space="preserve">2. Người được giao tiếp công dân có trách nhiệm thực hiện nhiệm vụ theo quy định của pháp luật; thực hiện tiếp các tổ chức, cá nhân đến thực hiện quyền khiếu nại, tố cáo, kiến nghị, phản ánh. </w:t>
      </w:r>
    </w:p>
    <w:p w14:paraId="20FE6B48" w14:textId="77777777"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rPr>
      </w:pPr>
      <w:bookmarkStart w:id="1" w:name="khoan_2_1_2"/>
      <w:r w:rsidRPr="00DA6E2A">
        <w:rPr>
          <w:kern w:val="28"/>
          <w:sz w:val="28"/>
          <w:szCs w:val="28"/>
          <w:lang w:val="en-US"/>
        </w:rPr>
        <w:t>3</w:t>
      </w:r>
      <w:r w:rsidRPr="00DA6E2A">
        <w:rPr>
          <w:kern w:val="28"/>
          <w:sz w:val="28"/>
          <w:szCs w:val="28"/>
        </w:rPr>
        <w:t>. Thời gian tiếp công dân</w:t>
      </w:r>
      <w:bookmarkEnd w:id="1"/>
    </w:p>
    <w:p w14:paraId="5B667CED" w14:textId="77777777"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rPr>
      </w:pPr>
      <w:r w:rsidRPr="00DA6E2A">
        <w:rPr>
          <w:kern w:val="28"/>
          <w:sz w:val="28"/>
          <w:szCs w:val="28"/>
        </w:rPr>
        <w:t xml:space="preserve">- Tiếp công dân thường xuyên trong giờ hành chính của các ngày làm việc trong tuần </w:t>
      </w:r>
      <w:r w:rsidRPr="00DA6E2A">
        <w:rPr>
          <w:i/>
          <w:kern w:val="28"/>
          <w:sz w:val="28"/>
          <w:szCs w:val="28"/>
        </w:rPr>
        <w:t xml:space="preserve">(từ thứ </w:t>
      </w:r>
      <w:r w:rsidRPr="00DA6E2A">
        <w:rPr>
          <w:i/>
          <w:kern w:val="28"/>
          <w:sz w:val="28"/>
          <w:szCs w:val="28"/>
          <w:lang w:val="en-US"/>
        </w:rPr>
        <w:t>2</w:t>
      </w:r>
      <w:r w:rsidRPr="00DA6E2A">
        <w:rPr>
          <w:i/>
          <w:kern w:val="28"/>
          <w:sz w:val="28"/>
          <w:szCs w:val="28"/>
        </w:rPr>
        <w:t xml:space="preserve"> đến thứ </w:t>
      </w:r>
      <w:r w:rsidRPr="00DA6E2A">
        <w:rPr>
          <w:i/>
          <w:kern w:val="28"/>
          <w:sz w:val="28"/>
          <w:szCs w:val="28"/>
          <w:lang w:val="en-US"/>
        </w:rPr>
        <w:t>6</w:t>
      </w:r>
      <w:r w:rsidRPr="00DA6E2A">
        <w:rPr>
          <w:i/>
          <w:kern w:val="28"/>
          <w:sz w:val="28"/>
          <w:szCs w:val="28"/>
        </w:rPr>
        <w:t xml:space="preserve"> hàng tuần)</w:t>
      </w:r>
      <w:r w:rsidRPr="00DA6E2A">
        <w:rPr>
          <w:kern w:val="28"/>
          <w:sz w:val="28"/>
          <w:szCs w:val="28"/>
        </w:rPr>
        <w:t>, trừ các ngày nghỉ lễ, ngày Tết theo quy định:</w:t>
      </w:r>
    </w:p>
    <w:p w14:paraId="05D36CCA" w14:textId="77777777"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rPr>
      </w:pPr>
      <w:r w:rsidRPr="00DA6E2A">
        <w:rPr>
          <w:kern w:val="28"/>
          <w:sz w:val="28"/>
          <w:szCs w:val="28"/>
        </w:rPr>
        <w:t>+ Buổi sáng từ 07 giờ 30 phút đến 1</w:t>
      </w:r>
      <w:r w:rsidRPr="00DA6E2A">
        <w:rPr>
          <w:kern w:val="28"/>
          <w:sz w:val="28"/>
          <w:szCs w:val="28"/>
          <w:lang w:val="en-US"/>
        </w:rPr>
        <w:t>1</w:t>
      </w:r>
      <w:r w:rsidRPr="00DA6E2A">
        <w:rPr>
          <w:kern w:val="28"/>
          <w:sz w:val="28"/>
          <w:szCs w:val="28"/>
        </w:rPr>
        <w:t xml:space="preserve"> giờ </w:t>
      </w:r>
      <w:r w:rsidRPr="00DA6E2A">
        <w:rPr>
          <w:kern w:val="28"/>
          <w:sz w:val="28"/>
          <w:szCs w:val="28"/>
          <w:lang w:val="en-US"/>
        </w:rPr>
        <w:t>3</w:t>
      </w:r>
      <w:r w:rsidRPr="00DA6E2A">
        <w:rPr>
          <w:kern w:val="28"/>
          <w:sz w:val="28"/>
          <w:szCs w:val="28"/>
        </w:rPr>
        <w:t xml:space="preserve">0 phút; </w:t>
      </w:r>
    </w:p>
    <w:p w14:paraId="1B0128F3" w14:textId="7A102A7B"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lang w:val="en-US"/>
        </w:rPr>
      </w:pPr>
      <w:r w:rsidRPr="00DA6E2A">
        <w:rPr>
          <w:kern w:val="28"/>
          <w:sz w:val="28"/>
          <w:szCs w:val="28"/>
        </w:rPr>
        <w:t xml:space="preserve">+ Buổi chiều từ 13 giờ 30 phút đến 17 giờ </w:t>
      </w:r>
      <w:r w:rsidR="00D478E7">
        <w:rPr>
          <w:kern w:val="28"/>
          <w:sz w:val="28"/>
          <w:szCs w:val="28"/>
          <w:lang w:val="en-US"/>
        </w:rPr>
        <w:t>3</w:t>
      </w:r>
      <w:r w:rsidRPr="00DA6E2A">
        <w:rPr>
          <w:kern w:val="28"/>
          <w:sz w:val="28"/>
          <w:szCs w:val="28"/>
        </w:rPr>
        <w:t>0 phút.</w:t>
      </w:r>
    </w:p>
    <w:p w14:paraId="168CA229" w14:textId="77777777" w:rsidR="006A3BC8" w:rsidRPr="00DA6E2A" w:rsidRDefault="006A3BC8" w:rsidP="00391AEE">
      <w:pPr>
        <w:pStyle w:val="NormalWeb"/>
        <w:autoSpaceDE w:val="0"/>
        <w:autoSpaceDN w:val="0"/>
        <w:spacing w:before="0" w:beforeAutospacing="0" w:after="0" w:afterAutospacing="0" w:line="245" w:lineRule="auto"/>
        <w:ind w:firstLine="720"/>
        <w:jc w:val="both"/>
        <w:rPr>
          <w:kern w:val="28"/>
          <w:sz w:val="28"/>
          <w:szCs w:val="28"/>
          <w:lang w:val="en-US"/>
        </w:rPr>
      </w:pPr>
      <w:r w:rsidRPr="00DA6E2A">
        <w:rPr>
          <w:kern w:val="28"/>
          <w:sz w:val="28"/>
          <w:szCs w:val="28"/>
          <w:lang w:val="en-US"/>
        </w:rPr>
        <w:t>4. Lịch tiếp công dân:</w:t>
      </w:r>
    </w:p>
    <w:p w14:paraId="2C35B4FF" w14:textId="5E555AE8"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kern w:val="28"/>
          <w:sz w:val="28"/>
          <w:szCs w:val="28"/>
          <w:lang w:val="en-US"/>
        </w:rPr>
        <w:t xml:space="preserve">- Chủ tịch Uỷ ban nhân dân xã tiếp công dân định kỳ vào 02 ngày trong 01 tháng tại </w:t>
      </w:r>
      <w:r w:rsidRPr="00DA6E2A">
        <w:rPr>
          <w:sz w:val="28"/>
          <w:szCs w:val="28"/>
          <w:lang w:val="en-US"/>
        </w:rPr>
        <w:t xml:space="preserve">Trụ sở Uỷ ban nhân dân xã </w:t>
      </w:r>
      <w:r w:rsidRPr="00DA6E2A">
        <w:rPr>
          <w:i/>
          <w:sz w:val="28"/>
          <w:szCs w:val="28"/>
          <w:lang w:val="en-US"/>
        </w:rPr>
        <w:t>(</w:t>
      </w:r>
      <w:r w:rsidR="00F82548" w:rsidRPr="00F82548">
        <w:rPr>
          <w:i/>
          <w:sz w:val="28"/>
          <w:szCs w:val="28"/>
          <w:lang w:val="en-US"/>
        </w:rPr>
        <w:t>ngày mồng 5 và 20 hàng tháng</w:t>
      </w:r>
      <w:r w:rsidR="009A1884" w:rsidRPr="00F82548">
        <w:rPr>
          <w:i/>
          <w:sz w:val="28"/>
          <w:szCs w:val="28"/>
          <w:lang w:val="en-US"/>
        </w:rPr>
        <w:t>,</w:t>
      </w:r>
      <w:r w:rsidR="009A1884">
        <w:rPr>
          <w:i/>
          <w:sz w:val="28"/>
          <w:szCs w:val="28"/>
          <w:lang w:val="en-US"/>
        </w:rPr>
        <w:t xml:space="preserve"> lịch</w:t>
      </w:r>
      <w:r w:rsidRPr="00DA6E2A">
        <w:rPr>
          <w:i/>
          <w:sz w:val="28"/>
          <w:szCs w:val="28"/>
          <w:lang w:val="en-US"/>
        </w:rPr>
        <w:t xml:space="preserve"> cụ thể theo thông báo của Chủ tịch Uỷ ban nhân dân xã);</w:t>
      </w:r>
      <w:r w:rsidRPr="00DA6E2A">
        <w:rPr>
          <w:color w:val="FF0000"/>
          <w:sz w:val="28"/>
          <w:szCs w:val="28"/>
          <w:lang w:val="en-US"/>
        </w:rPr>
        <w:t xml:space="preserve"> </w:t>
      </w:r>
      <w:r w:rsidRPr="00DA6E2A">
        <w:rPr>
          <w:sz w:val="28"/>
          <w:szCs w:val="28"/>
          <w:lang w:val="en-US"/>
        </w:rPr>
        <w:t>trường hợp trùng vào ngày lễ, ngày nghỉ theo quy định thì chuyển sang ngày làm việc khác phù hợp.</w:t>
      </w:r>
      <w:r w:rsidRPr="00DA6E2A">
        <w:rPr>
          <w:sz w:val="28"/>
          <w:szCs w:val="28"/>
        </w:rPr>
        <w:t xml:space="preserve"> </w:t>
      </w:r>
      <w:r w:rsidRPr="00DA6E2A">
        <w:rPr>
          <w:sz w:val="28"/>
          <w:szCs w:val="28"/>
          <w:lang w:val="en-US"/>
        </w:rPr>
        <w:t>Chủ tịch Uỷ ban nhân dân xã giao Phó Chủ tịch Uỷ ban nhân dân xã tiếp công dân theo quy định của pháp luật và Quy chế làm việc của Uỷ ban nhân dân xã.</w:t>
      </w:r>
    </w:p>
    <w:p w14:paraId="236D53A9" w14:textId="705AAC2F"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t xml:space="preserve">- Lịch tiếp công dân định kỳ của Chủ tịch Uỷ ban nhân dân xã được niêm yết tại Trụ sở Uỷ ban nhân dân xã và đăng lên </w:t>
      </w:r>
      <w:r w:rsidR="00664F77">
        <w:rPr>
          <w:sz w:val="28"/>
          <w:szCs w:val="28"/>
          <w:lang w:val="en-US"/>
        </w:rPr>
        <w:t xml:space="preserve">Trang </w:t>
      </w:r>
      <w:r w:rsidRPr="00DA6E2A">
        <w:rPr>
          <w:sz w:val="28"/>
          <w:szCs w:val="28"/>
          <w:lang w:val="en-US"/>
        </w:rPr>
        <w:t>thông tin điện tử của xã.</w:t>
      </w:r>
    </w:p>
    <w:p w14:paraId="342F36A3" w14:textId="77777777" w:rsidR="006A3BC8" w:rsidRPr="00DA6E2A" w:rsidRDefault="006A3BC8" w:rsidP="00391AEE">
      <w:pPr>
        <w:pStyle w:val="NormalWeb"/>
        <w:autoSpaceDE w:val="0"/>
        <w:autoSpaceDN w:val="0"/>
        <w:spacing w:before="0" w:beforeAutospacing="0" w:after="0" w:afterAutospacing="0" w:line="245" w:lineRule="auto"/>
        <w:ind w:firstLine="720"/>
        <w:jc w:val="both"/>
        <w:rPr>
          <w:b/>
          <w:sz w:val="28"/>
          <w:szCs w:val="28"/>
          <w:lang w:val="en-US"/>
        </w:rPr>
      </w:pPr>
      <w:r w:rsidRPr="00DA6E2A">
        <w:rPr>
          <w:b/>
          <w:sz w:val="28"/>
          <w:szCs w:val="28"/>
          <w:lang w:val="en-US"/>
        </w:rPr>
        <w:t>II. TRÁCH NHIỆM CỦA NGƯỜI TIẾP CÔNG DÂN</w:t>
      </w:r>
    </w:p>
    <w:p w14:paraId="124FE68E" w14:textId="77777777"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t>1. Khi tiếp công dân, người tiếp công dân phải chấp hành đúng quy định của pháp luật và Quy chế làm việc của cơ quan, đơn vị.</w:t>
      </w:r>
    </w:p>
    <w:p w14:paraId="1E4C992C" w14:textId="77777777"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t xml:space="preserve">2. Yêu cầu người đến khiếu nại, tố cáo, kiến nghị, phản ánh xuất trình giấy tờ tuỳ thân, giấy uỷ quyền </w:t>
      </w:r>
      <w:r w:rsidRPr="00DA6E2A">
        <w:rPr>
          <w:i/>
          <w:sz w:val="28"/>
          <w:szCs w:val="28"/>
          <w:lang w:val="en-US"/>
        </w:rPr>
        <w:t>(trường hợp được uỷ quyền)</w:t>
      </w:r>
      <w:r w:rsidRPr="00DA6E2A">
        <w:rPr>
          <w:sz w:val="28"/>
          <w:szCs w:val="28"/>
          <w:lang w:val="en-US"/>
        </w:rPr>
        <w:t>; yêu cầu cung cấp thông tin, tài liệu cần thiết cho việc tiếp nhận, thụ lý vụ việc.</w:t>
      </w:r>
    </w:p>
    <w:p w14:paraId="7B9D00AD" w14:textId="77777777"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t xml:space="preserve">3. </w:t>
      </w:r>
      <w:r w:rsidRPr="00DA6E2A">
        <w:rPr>
          <w:sz w:val="28"/>
          <w:szCs w:val="28"/>
        </w:rPr>
        <w:t>Có thái độ đứng mực, tôn trọng công dân, lắng nghe, tiếp nhận đơn khiếu nại, tố cáo, kiến nghị, phản ánh hoặc ghi chép đầy đủ, chính xác nội dung mà người đến khiếu nại, tố cáo, kiến nghị, phản ánh trình bày.</w:t>
      </w:r>
    </w:p>
    <w:p w14:paraId="3607C482" w14:textId="77777777"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t>4. Giải thích, hướng dẫn cho người khiếu nại, tố cáo, kiến nghị, phản ánh chấp hành chủ trương, đường lối, chính sách, pháp luật, kết luận, quyết định giải quyết đã có hiệu lực pháp luật của cơ quan, tổ chức, cá nhân có thẩm quyền; hướng dẫn người khiếu nại, tố cáo, kiến nghị, phản ánh đến đúng cơ quan hoặc người có thẩm quyền giải quyết.</w:t>
      </w:r>
    </w:p>
    <w:p w14:paraId="630A8518" w14:textId="77777777"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lastRenderedPageBreak/>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14:paraId="25A0C9B4" w14:textId="77777777" w:rsidR="006A3BC8" w:rsidRPr="00DA6E2A" w:rsidRDefault="006A3BC8" w:rsidP="00391AEE">
      <w:pPr>
        <w:pStyle w:val="NormalWeb"/>
        <w:autoSpaceDE w:val="0"/>
        <w:autoSpaceDN w:val="0"/>
        <w:spacing w:before="0" w:beforeAutospacing="0" w:after="0" w:afterAutospacing="0" w:line="245" w:lineRule="auto"/>
        <w:ind w:firstLine="720"/>
        <w:jc w:val="both"/>
        <w:rPr>
          <w:sz w:val="28"/>
          <w:szCs w:val="28"/>
          <w:lang w:val="en-US"/>
        </w:rPr>
      </w:pPr>
      <w:r w:rsidRPr="00DA6E2A">
        <w:rPr>
          <w:sz w:val="28"/>
          <w:szCs w:val="28"/>
          <w:lang w:val="en-US"/>
        </w:rPr>
        <w:t xml:space="preserve">6. </w:t>
      </w:r>
      <w:r w:rsidRPr="00DA6E2A">
        <w:rPr>
          <w:sz w:val="28"/>
          <w:szCs w:val="28"/>
        </w:rPr>
        <w:t>Yêu cầu người vi phạm nội quy nơi tiếp công dân chấm dứt hành vi vi phạm; trong trường hợp cần thiết, lập biên bản về việc vi phạm và yêu cầu cơ quan chức năng xử lý theo quy định của pháp luật.</w:t>
      </w:r>
    </w:p>
    <w:p w14:paraId="2466CC05" w14:textId="77777777" w:rsidR="006A3BC8" w:rsidRPr="00DA6E2A" w:rsidRDefault="006A3BC8" w:rsidP="00391AEE">
      <w:pPr>
        <w:pStyle w:val="NormalWeb"/>
        <w:autoSpaceDE w:val="0"/>
        <w:autoSpaceDN w:val="0"/>
        <w:spacing w:before="0" w:beforeAutospacing="0" w:after="0" w:afterAutospacing="0" w:line="245" w:lineRule="auto"/>
        <w:ind w:firstLine="720"/>
        <w:jc w:val="both"/>
        <w:rPr>
          <w:b/>
          <w:sz w:val="28"/>
          <w:szCs w:val="28"/>
          <w:lang w:val="en-US"/>
        </w:rPr>
      </w:pPr>
      <w:r w:rsidRPr="00DA6E2A">
        <w:rPr>
          <w:b/>
          <w:sz w:val="28"/>
          <w:szCs w:val="28"/>
          <w:lang w:val="en-US"/>
        </w:rPr>
        <w:t>III. QUYỀN VÀ NGHĨA VỤ CỦA NGƯỜI ĐẾN KHIẾU NẠI, TỐ CÁO, KIẾN NGHỊ, PHẢN ÁNH</w:t>
      </w:r>
    </w:p>
    <w:p w14:paraId="16AD9630" w14:textId="77777777" w:rsidR="006A3BC8" w:rsidRPr="00DA6E2A" w:rsidRDefault="006A3BC8" w:rsidP="00391AEE">
      <w:pPr>
        <w:pStyle w:val="NormalWeb"/>
        <w:autoSpaceDE w:val="0"/>
        <w:autoSpaceDN w:val="0"/>
        <w:spacing w:before="0" w:beforeAutospacing="0" w:after="0" w:afterAutospacing="0" w:line="245" w:lineRule="auto"/>
        <w:jc w:val="both"/>
        <w:rPr>
          <w:b/>
          <w:sz w:val="28"/>
          <w:szCs w:val="28"/>
          <w:lang w:val="en-US"/>
        </w:rPr>
      </w:pPr>
      <w:r w:rsidRPr="00DA6E2A">
        <w:rPr>
          <w:b/>
          <w:sz w:val="28"/>
          <w:szCs w:val="28"/>
          <w:lang w:val="en-US"/>
        </w:rPr>
        <w:tab/>
        <w:t>1. Khi đến Trụ sở Uỷ ban nhân dân xã, người khiếu nại, tố cáo, kiến nghị, phản ánh có các quyền sau:</w:t>
      </w:r>
    </w:p>
    <w:p w14:paraId="1C677606" w14:textId="77777777" w:rsidR="006A3BC8" w:rsidRPr="00DA6E2A" w:rsidRDefault="006A3BC8" w:rsidP="00391AEE">
      <w:pPr>
        <w:spacing w:line="245" w:lineRule="auto"/>
        <w:jc w:val="both"/>
      </w:pPr>
      <w:r w:rsidRPr="00DA6E2A">
        <w:rPr>
          <w:b/>
        </w:rPr>
        <w:tab/>
      </w:r>
      <w:r w:rsidRPr="00DA6E2A">
        <w:t>a) Trình bày về nội dung khiếu nại, tố cáo, kiến nghị, phản ánh;</w:t>
      </w:r>
    </w:p>
    <w:p w14:paraId="48277BB4" w14:textId="77777777" w:rsidR="006A3BC8" w:rsidRPr="00DA6E2A" w:rsidRDefault="006A3BC8" w:rsidP="00391AEE">
      <w:pPr>
        <w:spacing w:line="245" w:lineRule="auto"/>
        <w:ind w:firstLine="709"/>
        <w:jc w:val="both"/>
      </w:pPr>
      <w:r w:rsidRPr="00DA6E2A">
        <w:t>b) Được hướng dẫn, giải thích về nội dung liên quan đến khiếu nại, tố cáo, kiến nghị, phản ánh của mình;</w:t>
      </w:r>
    </w:p>
    <w:p w14:paraId="2DC172B9" w14:textId="77777777" w:rsidR="006A3BC8" w:rsidRPr="00DA6E2A" w:rsidRDefault="006A3BC8" w:rsidP="00391AEE">
      <w:pPr>
        <w:spacing w:line="245" w:lineRule="auto"/>
        <w:ind w:firstLine="709"/>
        <w:jc w:val="both"/>
      </w:pPr>
      <w:r w:rsidRPr="00DA6E2A">
        <w:t>c) Khiếu nại, tố cáo về hành vi vi phạm pháp luật của người tiếp công dân;</w:t>
      </w:r>
    </w:p>
    <w:p w14:paraId="715ADDE0" w14:textId="77777777" w:rsidR="006A3BC8" w:rsidRPr="00DA6E2A" w:rsidRDefault="006A3BC8" w:rsidP="00391AEE">
      <w:pPr>
        <w:spacing w:line="245" w:lineRule="auto"/>
        <w:ind w:firstLine="709"/>
        <w:jc w:val="both"/>
      </w:pPr>
      <w:r w:rsidRPr="00DA6E2A">
        <w:t>d) Nhận thông báo về việc tiếp nhận, kết quả xử lý khiếu nại, tố cáo, kiến nghị, phản ánh;</w:t>
      </w:r>
    </w:p>
    <w:p w14:paraId="45FEBCD5" w14:textId="77777777" w:rsidR="006A3BC8" w:rsidRPr="00DA6E2A" w:rsidRDefault="006A3BC8" w:rsidP="00391AEE">
      <w:pPr>
        <w:spacing w:line="245" w:lineRule="auto"/>
        <w:ind w:firstLine="709"/>
        <w:jc w:val="both"/>
      </w:pPr>
      <w:r w:rsidRPr="00DA6E2A">
        <w:t>đ) Trường hợp người khiếu nại, tố cáo, kiến nghị, phản ánh không sử dụng thông thạo tiếng Việt thì có quyền sử dụng người phiên dịch;</w:t>
      </w:r>
    </w:p>
    <w:p w14:paraId="589F04EE" w14:textId="77777777" w:rsidR="006A3BC8" w:rsidRPr="00DA6E2A" w:rsidRDefault="006A3BC8" w:rsidP="00391AEE">
      <w:pPr>
        <w:spacing w:line="245" w:lineRule="auto"/>
        <w:ind w:firstLine="709"/>
        <w:jc w:val="both"/>
      </w:pPr>
      <w:r w:rsidRPr="00DA6E2A">
        <w:t>e) Các quyền khác theo quy định của pháp luật về khiếu nại, tố cáo.</w:t>
      </w:r>
      <w:bookmarkStart w:id="2" w:name="khoan_2_7"/>
    </w:p>
    <w:p w14:paraId="678CF839" w14:textId="77777777" w:rsidR="006A3BC8" w:rsidRPr="00DA6E2A" w:rsidRDefault="006A3BC8" w:rsidP="00391AEE">
      <w:pPr>
        <w:spacing w:line="245" w:lineRule="auto"/>
        <w:ind w:firstLine="709"/>
        <w:jc w:val="both"/>
      </w:pPr>
      <w:r w:rsidRPr="00DA6E2A">
        <w:rPr>
          <w:b/>
          <w:bCs/>
        </w:rPr>
        <w:t xml:space="preserve">2. Khi đến </w:t>
      </w:r>
      <w:bookmarkStart w:id="3" w:name="diem_a_2_7"/>
      <w:bookmarkEnd w:id="2"/>
      <w:r w:rsidRPr="00DA6E2A">
        <w:rPr>
          <w:b/>
        </w:rPr>
        <w:t>Trụ sở Uỷ ban nhân dân xã, người khiếu nại, tố cáo, kiến nghị, phản ánh có nghĩa vụ sau:</w:t>
      </w:r>
    </w:p>
    <w:p w14:paraId="261B93C7" w14:textId="1BDCE7BC" w:rsidR="006A3BC8" w:rsidRPr="00DA6E2A" w:rsidRDefault="006A3BC8" w:rsidP="00391AEE">
      <w:pPr>
        <w:spacing w:line="245" w:lineRule="auto"/>
        <w:ind w:firstLine="709"/>
        <w:jc w:val="both"/>
      </w:pPr>
      <w:r w:rsidRPr="00DA6E2A">
        <w:t xml:space="preserve">a) </w:t>
      </w:r>
      <w:bookmarkEnd w:id="3"/>
      <w:r w:rsidRPr="00DA6E2A">
        <w:t>Nêu rõ họ tên, địa chỉ, số căn cước hoặc giấy chứng nhận căn cước hoặc số định danh cá nhân hoặc số hộ chiếu; trường hợp được người khiếu nại ủy quyền thì phải có văn bản ủy quyền hợp pháp;</w:t>
      </w:r>
    </w:p>
    <w:p w14:paraId="0B00F072" w14:textId="77777777" w:rsidR="006A3BC8" w:rsidRPr="00DA6E2A" w:rsidRDefault="006A3BC8" w:rsidP="00391AEE">
      <w:pPr>
        <w:spacing w:line="245" w:lineRule="auto"/>
        <w:ind w:firstLine="709"/>
        <w:jc w:val="both"/>
      </w:pPr>
      <w:r w:rsidRPr="00DA6E2A">
        <w:t>b) Có thái độ đúng mực, tôn trọng đối với người tiếp công dân;</w:t>
      </w:r>
    </w:p>
    <w:p w14:paraId="3E14ECE7" w14:textId="77777777" w:rsidR="006A3BC8" w:rsidRPr="00DA6E2A" w:rsidRDefault="006A3BC8" w:rsidP="00391AEE">
      <w:pPr>
        <w:spacing w:line="245" w:lineRule="auto"/>
        <w:ind w:firstLine="709"/>
        <w:jc w:val="both"/>
      </w:pPr>
      <w:r w:rsidRPr="00DA6E2A">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14:paraId="43D12931" w14:textId="77777777" w:rsidR="006A3BC8" w:rsidRPr="00DA6E2A" w:rsidRDefault="006A3BC8" w:rsidP="00391AEE">
      <w:pPr>
        <w:spacing w:line="245" w:lineRule="auto"/>
        <w:ind w:firstLine="709"/>
        <w:jc w:val="both"/>
      </w:pPr>
      <w:r w:rsidRPr="00DA6E2A">
        <w:t>d) Nghiêm chỉnh chấp hành nội quy tiếp công dân và hướng dẫn của người tiếp công dân;</w:t>
      </w:r>
    </w:p>
    <w:p w14:paraId="4A261D62" w14:textId="77777777" w:rsidR="006A3BC8" w:rsidRPr="00DA6E2A" w:rsidRDefault="006A3BC8" w:rsidP="00391AEE">
      <w:pPr>
        <w:spacing w:line="245" w:lineRule="auto"/>
        <w:ind w:firstLine="709"/>
        <w:jc w:val="both"/>
      </w:pPr>
      <w:r w:rsidRPr="00DA6E2A">
        <w:t>đ) Trường hợp nhiều người cùng khiếu nại, tố cáo, kiến nghị, phản ánh về một nội dung thì phải cử người đại diện để trình bày nội dung khiếu nại, tố cáo, kiến nghị, phản ánh;</w:t>
      </w:r>
    </w:p>
    <w:p w14:paraId="3342179D" w14:textId="77777777" w:rsidR="006A3BC8" w:rsidRPr="00860084" w:rsidRDefault="006A3BC8" w:rsidP="00391AEE">
      <w:pPr>
        <w:spacing w:line="245" w:lineRule="auto"/>
        <w:ind w:firstLine="709"/>
        <w:jc w:val="both"/>
        <w:rPr>
          <w:spacing w:val="-2"/>
        </w:rPr>
      </w:pPr>
      <w:r w:rsidRPr="00860084">
        <w:rPr>
          <w:spacing w:val="-2"/>
        </w:rPr>
        <w:t>e) Chịu trách nhiệm trước pháp luật về nội dung khiếu nại, tố cáo của mình.</w:t>
      </w:r>
    </w:p>
    <w:p w14:paraId="0990A1CE" w14:textId="77777777" w:rsidR="006A3BC8" w:rsidRPr="00DA6E2A" w:rsidRDefault="006A3BC8" w:rsidP="00391AEE">
      <w:pPr>
        <w:spacing w:line="245" w:lineRule="auto"/>
        <w:ind w:firstLine="720"/>
        <w:jc w:val="both"/>
        <w:rPr>
          <w:b/>
        </w:rPr>
      </w:pPr>
      <w:r w:rsidRPr="00DA6E2A">
        <w:rPr>
          <w:b/>
        </w:rPr>
        <w:t>IV. CÁC TRƯỜNG HỢP TỪ CHỐI TIẾP CÔNG DÂN</w:t>
      </w:r>
    </w:p>
    <w:p w14:paraId="0C9BFF0E" w14:textId="77777777" w:rsidR="006A3BC8" w:rsidRPr="00DA6E2A" w:rsidRDefault="006A3BC8" w:rsidP="00391AEE">
      <w:pPr>
        <w:spacing w:line="245" w:lineRule="auto"/>
        <w:ind w:firstLine="720"/>
        <w:jc w:val="both"/>
      </w:pPr>
      <w:r w:rsidRPr="00DA6E2A">
        <w:t>Người tiếp công dân được từ chối tiếp người đến nơi tiếp công dân quy định tại khoản 1, khoản 2 và khoản 3, khoản 4 Điều 9 Luật Tiếp công dân năm 2013 trong các trường hợp sau đây:</w:t>
      </w:r>
    </w:p>
    <w:p w14:paraId="57947DCC" w14:textId="77777777" w:rsidR="006A3BC8" w:rsidRPr="00DA6E2A" w:rsidRDefault="006A3BC8" w:rsidP="00391AEE">
      <w:pPr>
        <w:spacing w:line="245" w:lineRule="auto"/>
        <w:ind w:firstLine="720"/>
        <w:jc w:val="both"/>
      </w:pPr>
      <w:r w:rsidRPr="00DA6E2A">
        <w:t>1. Người trong tình trạng say do dùng chất kích thích, người mắc bệnh tâm thần hoặc một bệnh khác làm mất khả năng nhận thức hoặc khả năng điều khiển hành vi của mình;</w:t>
      </w:r>
    </w:p>
    <w:p w14:paraId="76AAE069" w14:textId="77777777" w:rsidR="006A3BC8" w:rsidRPr="00DA6E2A" w:rsidRDefault="006A3BC8" w:rsidP="00391AEE">
      <w:pPr>
        <w:spacing w:line="245" w:lineRule="auto"/>
        <w:ind w:firstLine="720"/>
        <w:jc w:val="both"/>
      </w:pPr>
      <w:r w:rsidRPr="00DA6E2A">
        <w:t>2. Người có hành vi đe dọa, xúc phạm cơ quan, tổ chức, đơn vị, người tiếp công dân, người thi hành công vụ hoặc có hành vi khác vi phạm nội quy nơi tiếp công dân;</w:t>
      </w:r>
      <w:bookmarkStart w:id="4" w:name="khoan_3_9"/>
    </w:p>
    <w:p w14:paraId="14700C2A" w14:textId="77777777" w:rsidR="006A3BC8" w:rsidRPr="00DA6E2A" w:rsidRDefault="006A3BC8" w:rsidP="00391AEE">
      <w:pPr>
        <w:spacing w:line="245" w:lineRule="auto"/>
        <w:ind w:firstLine="720"/>
        <w:jc w:val="both"/>
      </w:pPr>
      <w:r w:rsidRPr="00DA6E2A">
        <w:lastRenderedPageBreak/>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bookmarkStart w:id="5" w:name="khoan_4_9"/>
      <w:bookmarkEnd w:id="4"/>
    </w:p>
    <w:p w14:paraId="298F7004" w14:textId="77777777" w:rsidR="006A3BC8" w:rsidRPr="00DA6E2A" w:rsidRDefault="006A3BC8" w:rsidP="00391AEE">
      <w:pPr>
        <w:spacing w:line="245" w:lineRule="auto"/>
        <w:ind w:firstLine="720"/>
        <w:jc w:val="both"/>
      </w:pPr>
      <w:r w:rsidRPr="00DA6E2A">
        <w:t>4. Những trường hợp khác theo quy định của pháp luật.</w:t>
      </w:r>
      <w:bookmarkEnd w:id="5"/>
    </w:p>
    <w:p w14:paraId="7EC90B3D" w14:textId="5B2C4581" w:rsidR="006A3BC8" w:rsidRPr="00DA6E2A" w:rsidRDefault="00F52061" w:rsidP="00391AEE">
      <w:pPr>
        <w:spacing w:line="245" w:lineRule="auto"/>
        <w:ind w:firstLine="720"/>
        <w:jc w:val="both"/>
      </w:pPr>
      <w:r>
        <w:t>Ngoài ra, v</w:t>
      </w:r>
      <w:r w:rsidR="006A3BC8" w:rsidRPr="00DA6E2A">
        <w:t xml:space="preserve">iệc từ chối tiếp công dân </w:t>
      </w:r>
      <w:r w:rsidR="002F7A08">
        <w:t xml:space="preserve">còn </w:t>
      </w:r>
      <w:r w:rsidR="006A3BC8" w:rsidRPr="00DA6E2A">
        <w:t xml:space="preserve">được thực hiện trong các trường hợp quy định tại </w:t>
      </w:r>
      <w:bookmarkStart w:id="6" w:name="dc_8"/>
      <w:r w:rsidR="006A3BC8" w:rsidRPr="00DA6E2A">
        <w:t xml:space="preserve">khoản 1 Điều 4 </w:t>
      </w:r>
      <w:bookmarkEnd w:id="6"/>
      <w:r w:rsidR="006A3BC8" w:rsidRPr="00DA6E2A">
        <w:t>Nghị định số 154/2026/NĐ-CP ngày 15/5/2026 của Chính phủ trong các trường hợp sau đây:</w:t>
      </w:r>
    </w:p>
    <w:p w14:paraId="01C10F70" w14:textId="77777777" w:rsidR="006A3BC8" w:rsidRPr="00DA6E2A" w:rsidRDefault="006A3BC8" w:rsidP="00391AEE">
      <w:pPr>
        <w:spacing w:line="245" w:lineRule="auto"/>
        <w:ind w:firstLine="720"/>
        <w:jc w:val="both"/>
      </w:pPr>
      <w:r w:rsidRPr="00DA6E2A">
        <w:t>“a) Người mang theo vũ khí, vật liệu nổ, công cụ hỗ trợ hoặc các vật dụng, chất nguy hiểm khác theo quy định của pháp luật mà không chấp hành yêu cầu gửi tại nơi quy định hoặc giao nộp cho bộ phận bảo đảm an ninh, trật tự;</w:t>
      </w:r>
    </w:p>
    <w:p w14:paraId="6679DAEE" w14:textId="77777777" w:rsidR="006A3BC8" w:rsidRPr="00DA6E2A" w:rsidRDefault="006A3BC8" w:rsidP="00391AEE">
      <w:pPr>
        <w:spacing w:line="245" w:lineRule="auto"/>
        <w:ind w:firstLine="720"/>
        <w:jc w:val="both"/>
      </w:pPr>
      <w:r w:rsidRPr="00DA6E2A">
        <w:t>b) Người không chấp hành việc kiểm tra an ninh theo quy định;</w:t>
      </w:r>
    </w:p>
    <w:p w14:paraId="6BD0D2D9" w14:textId="77777777" w:rsidR="006A3BC8" w:rsidRPr="00DA6E2A" w:rsidRDefault="006A3BC8" w:rsidP="00391AEE">
      <w:pPr>
        <w:spacing w:line="245" w:lineRule="auto"/>
        <w:ind w:firstLine="720"/>
        <w:jc w:val="both"/>
      </w:pPr>
      <w:r w:rsidRPr="00DA6E2A">
        <w:t>c) Người tự ý ghi âm, ghi hình, phát trực tiếp tại nơi tiếp công dân trong trường hợp người chủ trì tiếp công dân đã yêu cầu không ghi âm, ghi hình, phát trực tiếp để bảo vệ bí mật nhà nước, bí mật đời tư, dữ liệu cá nhân, bảo vệ người tố cáo theo quy định của pháp luật hoặc tự ý ghi âm, ghi hình, phát trực tiếp gây ảnh hưởng đến an ninh, trật tự tại nơi tiếp công dân;</w:t>
      </w:r>
    </w:p>
    <w:p w14:paraId="4535BF60" w14:textId="77777777" w:rsidR="006A3BC8" w:rsidRPr="00DA6E2A" w:rsidRDefault="006A3BC8" w:rsidP="00391AEE">
      <w:pPr>
        <w:spacing w:line="245" w:lineRule="auto"/>
        <w:ind w:firstLine="720"/>
        <w:jc w:val="both"/>
      </w:pPr>
      <w:r w:rsidRPr="00DA6E2A">
        <w:t>d). Người có hành vi kích động, lôi kéo, gây rối trật tự công cộng tại nơi tiếp công dân;</w:t>
      </w:r>
    </w:p>
    <w:p w14:paraId="39FB991F" w14:textId="77777777" w:rsidR="006A3BC8" w:rsidRPr="00DA6E2A" w:rsidRDefault="006A3BC8" w:rsidP="00391AEE">
      <w:pPr>
        <w:spacing w:line="245" w:lineRule="auto"/>
        <w:ind w:firstLine="720"/>
        <w:jc w:val="both"/>
      </w:pPr>
      <w:r w:rsidRPr="00DA6E2A">
        <w:t>đ) Người không có năng lực hành vi dân sự đầy đủ mà không có người đại diện hợp pháp;</w:t>
      </w:r>
    </w:p>
    <w:p w14:paraId="042E0C89" w14:textId="77777777" w:rsidR="006A3BC8" w:rsidRPr="00DA6E2A" w:rsidRDefault="006A3BC8" w:rsidP="00391AEE">
      <w:pPr>
        <w:spacing w:line="245" w:lineRule="auto"/>
        <w:ind w:firstLine="720"/>
        <w:jc w:val="both"/>
      </w:pPr>
      <w:r w:rsidRPr="00DA6E2A">
        <w:t>e) Người đại diện, người được ủy quyền thực hiện khiếu nại, kiến nghị, phản ánh nhưng không xuất trình được giấy tờ chứng minh tư cách đại diện hợp pháp theo quy định của pháp luật;</w:t>
      </w:r>
    </w:p>
    <w:p w14:paraId="75A3A82D" w14:textId="77777777" w:rsidR="006A3BC8" w:rsidRPr="00DA6E2A" w:rsidRDefault="006A3BC8" w:rsidP="00391AEE">
      <w:pPr>
        <w:spacing w:line="245" w:lineRule="auto"/>
        <w:ind w:firstLine="720"/>
        <w:jc w:val="both"/>
      </w:pPr>
      <w:r w:rsidRPr="00DA6E2A">
        <w:t>g) Nội dung trình bày không thuộc phạm vi khiếu nại, tố cáo, kiến nghị, phản ánh theo quy định của pháp luật về tiếp công dân;</w:t>
      </w:r>
    </w:p>
    <w:p w14:paraId="2277C055" w14:textId="77777777" w:rsidR="006A3BC8" w:rsidRPr="00DA6E2A" w:rsidRDefault="006A3BC8" w:rsidP="00391AEE">
      <w:pPr>
        <w:spacing w:line="245" w:lineRule="auto"/>
        <w:ind w:firstLine="720"/>
        <w:jc w:val="both"/>
      </w:pPr>
      <w:r w:rsidRPr="00DA6E2A">
        <w:t>h) Người kiến nghị, phản ánh về vụ việc đã được cơ quan, tổ chức, đơn vị, người có thẩm quyền tiếp, hướng dẫn hoặc trả lời bằng văn bản theo đúng quy định và không có nội dung, tình tiết mới;</w:t>
      </w:r>
    </w:p>
    <w:p w14:paraId="671A4BA0" w14:textId="77777777" w:rsidR="006A3BC8" w:rsidRPr="00DA6E2A" w:rsidRDefault="006A3BC8" w:rsidP="00391AEE">
      <w:pPr>
        <w:spacing w:line="245" w:lineRule="auto"/>
        <w:ind w:firstLine="720"/>
        <w:jc w:val="both"/>
      </w:pPr>
      <w:r w:rsidRPr="00DA6E2A">
        <w:t>i) Vụ việc đã có bản án, quyết định của Tòa án có hiệu lực pháp luật và không thuộc trường hợp được xem xét lại theo quy định của pháp luật. Việc xác định vụ việc không thuộc trường hợp được xem xét lại phải căn cứ vào văn bản trả lời của cơ quan nhà nước có thẩm quyền;</w:t>
      </w:r>
    </w:p>
    <w:p w14:paraId="76D435A7" w14:textId="77777777" w:rsidR="006A3BC8" w:rsidRPr="00DA6E2A" w:rsidRDefault="006A3BC8" w:rsidP="00391AEE">
      <w:pPr>
        <w:spacing w:line="245" w:lineRule="auto"/>
        <w:ind w:firstLine="720"/>
        <w:jc w:val="both"/>
      </w:pPr>
      <w:r w:rsidRPr="00DA6E2A">
        <w:t>k) Vụ việc đang được cơ quan, tổ chức, đơn vị có thẩm quyền khác thụ lý, giải quyết theo trình tự, thủ tục luật định”.</w:t>
      </w:r>
    </w:p>
    <w:p w14:paraId="461B4386" w14:textId="5B50B200" w:rsidR="006A3BC8" w:rsidRDefault="006A3BC8" w:rsidP="00391AEE">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6A3BC8" w14:paraId="64A51915" w14:textId="77777777" w:rsidTr="00F22752">
        <w:tc>
          <w:tcPr>
            <w:tcW w:w="4253" w:type="dxa"/>
          </w:tcPr>
          <w:p w14:paraId="03BF802E" w14:textId="5F757175" w:rsidR="006A3BC8" w:rsidRPr="007A4E31" w:rsidRDefault="006A3BC8" w:rsidP="00F22752">
            <w:pPr>
              <w:pStyle w:val="NormalWeb"/>
              <w:autoSpaceDE w:val="0"/>
              <w:autoSpaceDN w:val="0"/>
              <w:spacing w:before="0" w:beforeAutospacing="0" w:after="0" w:afterAutospacing="0"/>
              <w:jc w:val="center"/>
              <w:rPr>
                <w:b/>
                <w:bCs/>
                <w:spacing w:val="-4"/>
                <w:kern w:val="28"/>
                <w:sz w:val="26"/>
                <w:szCs w:val="26"/>
                <w:lang w:val="en-US"/>
              </w:rPr>
            </w:pPr>
          </w:p>
        </w:tc>
      </w:tr>
      <w:tr w:rsidR="006A3BC8" w14:paraId="656CF13F" w14:textId="77777777" w:rsidTr="00F22752">
        <w:tc>
          <w:tcPr>
            <w:tcW w:w="4253" w:type="dxa"/>
          </w:tcPr>
          <w:p w14:paraId="2CC0398F" w14:textId="378E7749" w:rsidR="006A3BC8" w:rsidRDefault="006A3BC8" w:rsidP="007A4E31">
            <w:pPr>
              <w:pStyle w:val="NormalWeb"/>
              <w:autoSpaceDE w:val="0"/>
              <w:autoSpaceDN w:val="0"/>
              <w:spacing w:before="0" w:beforeAutospacing="0" w:after="0" w:afterAutospacing="0"/>
              <w:jc w:val="center"/>
              <w:rPr>
                <w:spacing w:val="-4"/>
                <w:kern w:val="28"/>
                <w:sz w:val="28"/>
                <w:szCs w:val="28"/>
                <w:lang w:val="en-US"/>
              </w:rPr>
            </w:pPr>
          </w:p>
        </w:tc>
      </w:tr>
    </w:tbl>
    <w:p w14:paraId="2D53A956" w14:textId="77777777" w:rsidR="006A3BC8" w:rsidRPr="009C0DB0" w:rsidRDefault="006A3BC8" w:rsidP="00D174F5">
      <w:pPr>
        <w:pStyle w:val="NormalWeb"/>
        <w:autoSpaceDE w:val="0"/>
        <w:autoSpaceDN w:val="0"/>
        <w:spacing w:before="0" w:beforeAutospacing="0" w:after="0" w:afterAutospacing="0"/>
        <w:ind w:firstLine="720"/>
        <w:jc w:val="both"/>
        <w:rPr>
          <w:kern w:val="28"/>
          <w:sz w:val="28"/>
          <w:szCs w:val="28"/>
          <w:lang w:val="en-US"/>
        </w:rPr>
      </w:pPr>
    </w:p>
    <w:sectPr w:rsidR="006A3BC8" w:rsidRPr="009C0DB0" w:rsidSect="00391AEE">
      <w:headerReference w:type="default" r:id="rId8"/>
      <w:pgSz w:w="11907" w:h="16840" w:code="9"/>
      <w:pgMar w:top="851"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F21F6" w14:textId="77777777" w:rsidR="0013508A" w:rsidRDefault="0013508A" w:rsidP="0016309F">
      <w:r>
        <w:separator/>
      </w:r>
    </w:p>
  </w:endnote>
  <w:endnote w:type="continuationSeparator" w:id="0">
    <w:p w14:paraId="22A4D0F1" w14:textId="77777777" w:rsidR="0013508A" w:rsidRDefault="0013508A" w:rsidP="0016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Fre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EDF5" w14:textId="77777777" w:rsidR="0013508A" w:rsidRDefault="0013508A" w:rsidP="0016309F">
      <w:r>
        <w:separator/>
      </w:r>
    </w:p>
  </w:footnote>
  <w:footnote w:type="continuationSeparator" w:id="0">
    <w:p w14:paraId="298BC90B" w14:textId="77777777" w:rsidR="0013508A" w:rsidRDefault="0013508A" w:rsidP="0016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7532"/>
      <w:docPartObj>
        <w:docPartGallery w:val="Page Numbers (Top of Page)"/>
        <w:docPartUnique/>
      </w:docPartObj>
    </w:sdtPr>
    <w:sdtContent>
      <w:p w14:paraId="2FC92C66" w14:textId="211F852F" w:rsidR="00DA1546" w:rsidRDefault="008A032C" w:rsidP="00DA6E2A">
        <w:pPr>
          <w:pStyle w:val="Header"/>
          <w:jc w:val="center"/>
        </w:pPr>
        <w:r>
          <w:fldChar w:fldCharType="begin"/>
        </w:r>
        <w:r>
          <w:instrText xml:space="preserve"> PAGE   \* MERGEFORMAT </w:instrText>
        </w:r>
        <w:r>
          <w:fldChar w:fldCharType="separate"/>
        </w:r>
        <w:r w:rsidR="00D478E7">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2693B"/>
    <w:multiLevelType w:val="hybridMultilevel"/>
    <w:tmpl w:val="DA324168"/>
    <w:lvl w:ilvl="0" w:tplc="264C9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8A3A4E"/>
    <w:multiLevelType w:val="hybridMultilevel"/>
    <w:tmpl w:val="9C76C2E4"/>
    <w:lvl w:ilvl="0" w:tplc="007A9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643D7"/>
    <w:multiLevelType w:val="hybridMultilevel"/>
    <w:tmpl w:val="61268852"/>
    <w:lvl w:ilvl="0" w:tplc="0DF01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82E1C"/>
    <w:multiLevelType w:val="hybridMultilevel"/>
    <w:tmpl w:val="6B3EA73C"/>
    <w:lvl w:ilvl="0" w:tplc="CFA46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8768089">
    <w:abstractNumId w:val="1"/>
  </w:num>
  <w:num w:numId="2" w16cid:durableId="672224122">
    <w:abstractNumId w:val="2"/>
  </w:num>
  <w:num w:numId="3" w16cid:durableId="1091125027">
    <w:abstractNumId w:val="3"/>
  </w:num>
  <w:num w:numId="4" w16cid:durableId="201949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25"/>
    <w:rsid w:val="00006424"/>
    <w:rsid w:val="00011949"/>
    <w:rsid w:val="000E7641"/>
    <w:rsid w:val="00114D80"/>
    <w:rsid w:val="00122510"/>
    <w:rsid w:val="001335DF"/>
    <w:rsid w:val="0013508A"/>
    <w:rsid w:val="00143E3B"/>
    <w:rsid w:val="00155911"/>
    <w:rsid w:val="0016309F"/>
    <w:rsid w:val="0016633F"/>
    <w:rsid w:val="001754DA"/>
    <w:rsid w:val="001843BC"/>
    <w:rsid w:val="001D73A0"/>
    <w:rsid w:val="001E64A4"/>
    <w:rsid w:val="00225B61"/>
    <w:rsid w:val="00291140"/>
    <w:rsid w:val="002934CA"/>
    <w:rsid w:val="00297F4E"/>
    <w:rsid w:val="002A1C8C"/>
    <w:rsid w:val="002A7D61"/>
    <w:rsid w:val="002B1F35"/>
    <w:rsid w:val="002E3ACC"/>
    <w:rsid w:val="002E71C8"/>
    <w:rsid w:val="002F7A08"/>
    <w:rsid w:val="00312EEE"/>
    <w:rsid w:val="00317535"/>
    <w:rsid w:val="0032104B"/>
    <w:rsid w:val="00323A73"/>
    <w:rsid w:val="00391AEE"/>
    <w:rsid w:val="003A10EE"/>
    <w:rsid w:val="003A1683"/>
    <w:rsid w:val="003C13C2"/>
    <w:rsid w:val="003C1636"/>
    <w:rsid w:val="003F58B8"/>
    <w:rsid w:val="00407055"/>
    <w:rsid w:val="00411015"/>
    <w:rsid w:val="0041104A"/>
    <w:rsid w:val="00430971"/>
    <w:rsid w:val="004505F1"/>
    <w:rsid w:val="00451F10"/>
    <w:rsid w:val="00456A7F"/>
    <w:rsid w:val="00467ADD"/>
    <w:rsid w:val="004D3DE0"/>
    <w:rsid w:val="004E787F"/>
    <w:rsid w:val="00505544"/>
    <w:rsid w:val="00520BF9"/>
    <w:rsid w:val="00522574"/>
    <w:rsid w:val="00532414"/>
    <w:rsid w:val="005332E4"/>
    <w:rsid w:val="005A0E4E"/>
    <w:rsid w:val="005C2BEF"/>
    <w:rsid w:val="0062686D"/>
    <w:rsid w:val="00634185"/>
    <w:rsid w:val="00643D51"/>
    <w:rsid w:val="006641DA"/>
    <w:rsid w:val="00664F77"/>
    <w:rsid w:val="00672790"/>
    <w:rsid w:val="00672EDE"/>
    <w:rsid w:val="00695CB7"/>
    <w:rsid w:val="006A1983"/>
    <w:rsid w:val="006A3BC8"/>
    <w:rsid w:val="006A67F3"/>
    <w:rsid w:val="006D1ED6"/>
    <w:rsid w:val="006D7B45"/>
    <w:rsid w:val="006F1649"/>
    <w:rsid w:val="00713E6A"/>
    <w:rsid w:val="007214B4"/>
    <w:rsid w:val="007444F9"/>
    <w:rsid w:val="007538EC"/>
    <w:rsid w:val="00770316"/>
    <w:rsid w:val="00784457"/>
    <w:rsid w:val="007A4E31"/>
    <w:rsid w:val="007B0DB3"/>
    <w:rsid w:val="007B4C6D"/>
    <w:rsid w:val="007B7A04"/>
    <w:rsid w:val="007C10CA"/>
    <w:rsid w:val="007E20FD"/>
    <w:rsid w:val="007E30C0"/>
    <w:rsid w:val="007F3E15"/>
    <w:rsid w:val="008228F4"/>
    <w:rsid w:val="00825BFB"/>
    <w:rsid w:val="00860084"/>
    <w:rsid w:val="00862893"/>
    <w:rsid w:val="00867DEE"/>
    <w:rsid w:val="008741C7"/>
    <w:rsid w:val="00874596"/>
    <w:rsid w:val="00882810"/>
    <w:rsid w:val="0088691F"/>
    <w:rsid w:val="008A032C"/>
    <w:rsid w:val="008A3CB3"/>
    <w:rsid w:val="008A509E"/>
    <w:rsid w:val="008B1B92"/>
    <w:rsid w:val="008B761B"/>
    <w:rsid w:val="008E3520"/>
    <w:rsid w:val="008E6A15"/>
    <w:rsid w:val="008F764D"/>
    <w:rsid w:val="0091033C"/>
    <w:rsid w:val="009225B4"/>
    <w:rsid w:val="00935A61"/>
    <w:rsid w:val="00940F56"/>
    <w:rsid w:val="00976CE3"/>
    <w:rsid w:val="009839EF"/>
    <w:rsid w:val="009A1884"/>
    <w:rsid w:val="009C0DB0"/>
    <w:rsid w:val="009D1D3A"/>
    <w:rsid w:val="009E5997"/>
    <w:rsid w:val="00A02A8A"/>
    <w:rsid w:val="00A065C9"/>
    <w:rsid w:val="00A23C89"/>
    <w:rsid w:val="00A3407D"/>
    <w:rsid w:val="00A672C4"/>
    <w:rsid w:val="00A70F29"/>
    <w:rsid w:val="00A76007"/>
    <w:rsid w:val="00A93806"/>
    <w:rsid w:val="00AA2650"/>
    <w:rsid w:val="00B2706E"/>
    <w:rsid w:val="00B45ABA"/>
    <w:rsid w:val="00B46125"/>
    <w:rsid w:val="00B64292"/>
    <w:rsid w:val="00B87175"/>
    <w:rsid w:val="00B97F4D"/>
    <w:rsid w:val="00BA3DE2"/>
    <w:rsid w:val="00BB1743"/>
    <w:rsid w:val="00BC06A3"/>
    <w:rsid w:val="00BF0D4B"/>
    <w:rsid w:val="00C243D7"/>
    <w:rsid w:val="00C26406"/>
    <w:rsid w:val="00C50C11"/>
    <w:rsid w:val="00C53173"/>
    <w:rsid w:val="00C76DB3"/>
    <w:rsid w:val="00C87164"/>
    <w:rsid w:val="00C95D31"/>
    <w:rsid w:val="00C9727B"/>
    <w:rsid w:val="00CA4A3C"/>
    <w:rsid w:val="00CA4C6B"/>
    <w:rsid w:val="00CB6375"/>
    <w:rsid w:val="00CC4D2C"/>
    <w:rsid w:val="00CC4D94"/>
    <w:rsid w:val="00CD2DDD"/>
    <w:rsid w:val="00D174F5"/>
    <w:rsid w:val="00D22FD0"/>
    <w:rsid w:val="00D332E5"/>
    <w:rsid w:val="00D44DA4"/>
    <w:rsid w:val="00D478E7"/>
    <w:rsid w:val="00D822E9"/>
    <w:rsid w:val="00D90FEA"/>
    <w:rsid w:val="00DA1546"/>
    <w:rsid w:val="00DA6E2A"/>
    <w:rsid w:val="00DC4253"/>
    <w:rsid w:val="00DD43B0"/>
    <w:rsid w:val="00DD768C"/>
    <w:rsid w:val="00DF1D01"/>
    <w:rsid w:val="00E04043"/>
    <w:rsid w:val="00E101DF"/>
    <w:rsid w:val="00E311F6"/>
    <w:rsid w:val="00E4752F"/>
    <w:rsid w:val="00E55691"/>
    <w:rsid w:val="00E82C8B"/>
    <w:rsid w:val="00E85B1A"/>
    <w:rsid w:val="00E95C9F"/>
    <w:rsid w:val="00EC095D"/>
    <w:rsid w:val="00EE17CF"/>
    <w:rsid w:val="00EE6309"/>
    <w:rsid w:val="00EF5BCB"/>
    <w:rsid w:val="00F22752"/>
    <w:rsid w:val="00F245DC"/>
    <w:rsid w:val="00F3385F"/>
    <w:rsid w:val="00F52061"/>
    <w:rsid w:val="00F61370"/>
    <w:rsid w:val="00F62FCF"/>
    <w:rsid w:val="00F71A0A"/>
    <w:rsid w:val="00F74983"/>
    <w:rsid w:val="00F82548"/>
    <w:rsid w:val="00F918B5"/>
    <w:rsid w:val="00F94BBE"/>
    <w:rsid w:val="00F95184"/>
    <w:rsid w:val="00FA78B0"/>
    <w:rsid w:val="00FC3953"/>
    <w:rsid w:val="00FF28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3E1C"/>
  <w15:docId w15:val="{E619CDAE-3395-4BA5-88A2-1DFBA52A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360" w:lineRule="exact"/>
        <w:ind w:firstLine="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25"/>
    <w:pPr>
      <w:spacing w:line="240" w:lineRule="auto"/>
      <w:ind w:firstLine="0"/>
    </w:pPr>
    <w:rPr>
      <w:rFonts w:eastAsia="Times New Roman" w:cs="Times New Roman"/>
      <w:szCs w:val="28"/>
    </w:rPr>
  </w:style>
  <w:style w:type="paragraph" w:styleId="Heading2">
    <w:name w:val="heading 2"/>
    <w:basedOn w:val="Normal"/>
    <w:next w:val="Normal"/>
    <w:link w:val="Heading2Char"/>
    <w:semiHidden/>
    <w:unhideWhenUsed/>
    <w:qFormat/>
    <w:rsid w:val="00B46125"/>
    <w:pPr>
      <w:keepNext/>
      <w:spacing w:before="120" w:line="240" w:lineRule="atLeast"/>
      <w:jc w:val="center"/>
      <w:outlineLvl w:val="1"/>
    </w:pPr>
    <w:rPr>
      <w:b/>
      <w:bCs/>
      <w:szCs w:val="24"/>
    </w:rPr>
  </w:style>
  <w:style w:type="paragraph" w:styleId="Heading5">
    <w:name w:val="heading 5"/>
    <w:basedOn w:val="Normal"/>
    <w:next w:val="Normal"/>
    <w:link w:val="Heading5Char"/>
    <w:semiHidden/>
    <w:unhideWhenUsed/>
    <w:qFormat/>
    <w:rsid w:val="00B46125"/>
    <w:pPr>
      <w:keepNext/>
      <w:jc w:val="center"/>
      <w:outlineLvl w:val="4"/>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46125"/>
    <w:rPr>
      <w:rFonts w:eastAsia="Times New Roman" w:cs="Times New Roman"/>
      <w:b/>
      <w:bCs/>
      <w:szCs w:val="24"/>
    </w:rPr>
  </w:style>
  <w:style w:type="character" w:customStyle="1" w:styleId="Heading5Char">
    <w:name w:val="Heading 5 Char"/>
    <w:basedOn w:val="DefaultParagraphFont"/>
    <w:link w:val="Heading5"/>
    <w:semiHidden/>
    <w:rsid w:val="00B46125"/>
    <w:rPr>
      <w:rFonts w:eastAsia="Times New Roman" w:cs="Times New Roman"/>
      <w:b/>
      <w:bCs/>
      <w:sz w:val="36"/>
      <w:szCs w:val="36"/>
    </w:rPr>
  </w:style>
  <w:style w:type="character" w:styleId="Hyperlink">
    <w:name w:val="Hyperlink"/>
    <w:basedOn w:val="DefaultParagraphFont"/>
    <w:uiPriority w:val="99"/>
    <w:semiHidden/>
    <w:unhideWhenUsed/>
    <w:rsid w:val="00B46125"/>
    <w:rPr>
      <w:color w:val="0000FF"/>
      <w:u w:val="single"/>
    </w:rPr>
  </w:style>
  <w:style w:type="paragraph" w:styleId="NormalWeb">
    <w:name w:val="Normal (Web)"/>
    <w:basedOn w:val="Normal"/>
    <w:uiPriority w:val="99"/>
    <w:unhideWhenUsed/>
    <w:rsid w:val="00B46125"/>
    <w:pPr>
      <w:spacing w:before="100" w:beforeAutospacing="1" w:after="100" w:afterAutospacing="1"/>
    </w:pPr>
    <w:rPr>
      <w:sz w:val="24"/>
      <w:szCs w:val="24"/>
      <w:lang w:val="vi-VN" w:eastAsia="vi-VN"/>
    </w:rPr>
  </w:style>
  <w:style w:type="paragraph" w:styleId="BalloonText">
    <w:name w:val="Balloon Text"/>
    <w:basedOn w:val="Normal"/>
    <w:link w:val="BalloonTextChar"/>
    <w:uiPriority w:val="99"/>
    <w:semiHidden/>
    <w:unhideWhenUsed/>
    <w:rsid w:val="00D82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2E9"/>
    <w:rPr>
      <w:rFonts w:ascii="Segoe UI" w:eastAsia="Times New Roman" w:hAnsi="Segoe UI" w:cs="Segoe UI"/>
      <w:sz w:val="18"/>
      <w:szCs w:val="18"/>
    </w:rPr>
  </w:style>
  <w:style w:type="character" w:styleId="Emphasis">
    <w:name w:val="Emphasis"/>
    <w:basedOn w:val="DefaultParagraphFont"/>
    <w:uiPriority w:val="20"/>
    <w:qFormat/>
    <w:rsid w:val="00E55691"/>
    <w:rPr>
      <w:i/>
      <w:iCs/>
    </w:rPr>
  </w:style>
  <w:style w:type="paragraph" w:styleId="Header">
    <w:name w:val="header"/>
    <w:basedOn w:val="Normal"/>
    <w:link w:val="HeaderChar"/>
    <w:uiPriority w:val="99"/>
    <w:unhideWhenUsed/>
    <w:rsid w:val="0016309F"/>
    <w:pPr>
      <w:tabs>
        <w:tab w:val="center" w:pos="4513"/>
        <w:tab w:val="right" w:pos="9026"/>
      </w:tabs>
    </w:pPr>
  </w:style>
  <w:style w:type="character" w:customStyle="1" w:styleId="HeaderChar">
    <w:name w:val="Header Char"/>
    <w:basedOn w:val="DefaultParagraphFont"/>
    <w:link w:val="Header"/>
    <w:uiPriority w:val="99"/>
    <w:rsid w:val="0016309F"/>
    <w:rPr>
      <w:rFonts w:eastAsia="Times New Roman" w:cs="Times New Roman"/>
      <w:szCs w:val="28"/>
    </w:rPr>
  </w:style>
  <w:style w:type="paragraph" w:styleId="Footer">
    <w:name w:val="footer"/>
    <w:basedOn w:val="Normal"/>
    <w:link w:val="FooterChar"/>
    <w:uiPriority w:val="99"/>
    <w:unhideWhenUsed/>
    <w:rsid w:val="0016309F"/>
    <w:pPr>
      <w:tabs>
        <w:tab w:val="center" w:pos="4513"/>
        <w:tab w:val="right" w:pos="9026"/>
      </w:tabs>
    </w:pPr>
  </w:style>
  <w:style w:type="character" w:customStyle="1" w:styleId="FooterChar">
    <w:name w:val="Footer Char"/>
    <w:basedOn w:val="DefaultParagraphFont"/>
    <w:link w:val="Footer"/>
    <w:uiPriority w:val="99"/>
    <w:rsid w:val="0016309F"/>
    <w:rPr>
      <w:rFonts w:eastAsia="Times New Roman" w:cs="Times New Roman"/>
      <w:szCs w:val="28"/>
    </w:rPr>
  </w:style>
  <w:style w:type="paragraph" w:styleId="ListParagraph">
    <w:name w:val="List Paragraph"/>
    <w:basedOn w:val="Normal"/>
    <w:uiPriority w:val="34"/>
    <w:qFormat/>
    <w:rsid w:val="00DA1546"/>
    <w:pPr>
      <w:ind w:left="720"/>
      <w:contextualSpacing/>
    </w:pPr>
  </w:style>
  <w:style w:type="table" w:styleId="TableGrid">
    <w:name w:val="Table Grid"/>
    <w:basedOn w:val="TableNormal"/>
    <w:uiPriority w:val="59"/>
    <w:rsid w:val="007E20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1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01B8-E896-4D6B-8A89-13A48CD1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cp:lastPrinted>2025-07-12T00:12:00Z</cp:lastPrinted>
  <dcterms:created xsi:type="dcterms:W3CDTF">2026-07-01T09:44:00Z</dcterms:created>
  <dcterms:modified xsi:type="dcterms:W3CDTF">2026-07-01T10:15:00Z</dcterms:modified>
</cp:coreProperties>
</file>